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E2" w:rsidRDefault="0086641C">
      <w:pPr>
        <w:pStyle w:val="11"/>
        <w:spacing w:before="14" w:line="278" w:lineRule="auto"/>
        <w:ind w:left="1625" w:right="779" w:firstLine="283"/>
      </w:pPr>
      <w:bookmarkStart w:id="0" w:name="_GoBack"/>
      <w:bookmarkEnd w:id="0"/>
      <w:r>
        <w:t>Информация о Страховщике Общество с ограниченной ответственностью Страховая компания "МАКС страхование</w:t>
      </w:r>
    </w:p>
    <w:p w:rsidR="004D20E2" w:rsidRDefault="0086641C">
      <w:pPr>
        <w:spacing w:line="385" w:lineRule="exact"/>
        <w:ind w:left="1146" w:right="314"/>
        <w:jc w:val="center"/>
        <w:rPr>
          <w:b/>
          <w:sz w:val="32"/>
        </w:rPr>
      </w:pPr>
      <w:r>
        <w:rPr>
          <w:b/>
          <w:sz w:val="32"/>
        </w:rPr>
        <w:t>жизни" (ООО «МАКС-Жизнь»)</w:t>
      </w:r>
    </w:p>
    <w:p w:rsidR="004D20E2" w:rsidRDefault="0086641C">
      <w:pPr>
        <w:pStyle w:val="a3"/>
        <w:spacing w:before="257"/>
        <w:ind w:left="1139" w:right="314"/>
        <w:jc w:val="center"/>
      </w:pPr>
      <w:r>
        <w:t>в соответствии с требованиями Базового стандарта защиты прав и интересов</w:t>
      </w:r>
    </w:p>
    <w:p w:rsidR="004D20E2" w:rsidRDefault="0086641C">
      <w:pPr>
        <w:pStyle w:val="a3"/>
        <w:spacing w:before="45" w:line="276" w:lineRule="auto"/>
        <w:ind w:left="1147" w:right="314"/>
        <w:jc w:val="center"/>
      </w:pPr>
      <w:r>
        <w:t>физических и юридических лиц – получателей финансовых услуг Всероссийского Союза Страховщиков</w:t>
      </w:r>
    </w:p>
    <w:p w:rsidR="004D20E2" w:rsidRDefault="004D20E2">
      <w:pPr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950"/>
      </w:tblGrid>
      <w:tr w:rsidR="004D20E2">
        <w:trPr>
          <w:trHeight w:val="532"/>
        </w:trPr>
        <w:tc>
          <w:tcPr>
            <w:tcW w:w="3546" w:type="dxa"/>
          </w:tcPr>
          <w:p w:rsidR="004D20E2" w:rsidRDefault="0086641C">
            <w:pPr>
              <w:pStyle w:val="TableParagraph"/>
              <w:spacing w:before="3" w:line="260" w:lineRule="exact"/>
              <w:ind w:right="1096"/>
              <w:rPr>
                <w:b/>
              </w:rPr>
            </w:pPr>
            <w:r>
              <w:rPr>
                <w:b/>
              </w:rPr>
              <w:t>ПУНКТ РАСКРЫВАЕМОЙ ИНФОРМАЦИИ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ИНФОРМАЦИЯ СОГЛАСНО БАЗОВОМУ СТАНДАРТУ ВСС</w:t>
            </w:r>
          </w:p>
        </w:tc>
      </w:tr>
      <w:tr w:rsidR="004D20E2">
        <w:trPr>
          <w:trHeight w:val="489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Полное и сокращенное наименование</w:t>
            </w:r>
          </w:p>
          <w:p w:rsidR="004D20E2" w:rsidRDefault="0086641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страховой организации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Общество с ограниченной ответственностью Страховая компания "МАКС</w:t>
            </w:r>
          </w:p>
          <w:p w:rsidR="004D20E2" w:rsidRDefault="0086641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страхование жизни" (ООО «МАКС-Жизнь»)</w:t>
            </w:r>
          </w:p>
        </w:tc>
      </w:tr>
      <w:tr w:rsidR="004D20E2">
        <w:trPr>
          <w:trHeight w:val="489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Генеральный директор</w:t>
            </w:r>
          </w:p>
          <w:p w:rsidR="004D20E2" w:rsidRDefault="0086641C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Главный бухгалтер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Мартьянов Андрей Александрович</w:t>
            </w:r>
          </w:p>
          <w:p w:rsidR="004D20E2" w:rsidRDefault="00520C7A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>Сахно</w:t>
            </w:r>
            <w:r w:rsidR="0086641C">
              <w:rPr>
                <w:sz w:val="20"/>
              </w:rPr>
              <w:t xml:space="preserve"> Анастасия Борисовна</w:t>
            </w:r>
          </w:p>
        </w:tc>
      </w:tr>
      <w:tr w:rsidR="004D20E2">
        <w:trPr>
          <w:trHeight w:val="486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sz w:val="20"/>
              </w:rPr>
              <w:t>Юридический адрес</w:t>
            </w:r>
          </w:p>
          <w:p w:rsidR="004D20E2" w:rsidRDefault="0086641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Адрес для корреспонденции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Россия, 115184, г. Москва, ул. малая Ордынка, д. 50</w:t>
            </w:r>
          </w:p>
        </w:tc>
      </w:tr>
      <w:tr w:rsidR="004D20E2">
        <w:trPr>
          <w:trHeight w:val="244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Режим работы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Пн.- пт. с 9:00 до 18:00</w:t>
            </w:r>
          </w:p>
        </w:tc>
      </w:tr>
      <w:tr w:rsidR="004D20E2">
        <w:trPr>
          <w:trHeight w:val="244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8 (800) 333 90 13</w:t>
            </w:r>
          </w:p>
        </w:tc>
      </w:tr>
      <w:tr w:rsidR="004D20E2">
        <w:trPr>
          <w:trHeight w:val="244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Контакт – центр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8 (800) 333 90 13</w:t>
            </w:r>
          </w:p>
        </w:tc>
      </w:tr>
      <w:tr w:rsidR="004D20E2">
        <w:trPr>
          <w:trHeight w:val="244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Официальный сайт</w:t>
            </w:r>
          </w:p>
        </w:tc>
        <w:tc>
          <w:tcPr>
            <w:tcW w:w="6950" w:type="dxa"/>
          </w:tcPr>
          <w:p w:rsidR="004D20E2" w:rsidRDefault="00554D91">
            <w:pPr>
              <w:pStyle w:val="TableParagraph"/>
              <w:spacing w:line="224" w:lineRule="exact"/>
              <w:rPr>
                <w:sz w:val="20"/>
              </w:rPr>
            </w:pPr>
            <w:hyperlink r:id="rId7">
              <w:r w:rsidR="0086641C">
                <w:rPr>
                  <w:sz w:val="20"/>
                </w:rPr>
                <w:t>www.makclife.ru</w:t>
              </w:r>
            </w:hyperlink>
          </w:p>
        </w:tc>
      </w:tr>
      <w:tr w:rsidR="004D20E2">
        <w:trPr>
          <w:trHeight w:val="2198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Реквизиты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ИНН: 7724510200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КПП: 770501001</w:t>
            </w:r>
          </w:p>
          <w:p w:rsidR="004D20E2" w:rsidRDefault="008664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ОГРН: 1047796266308</w:t>
            </w:r>
          </w:p>
          <w:p w:rsidR="004D20E2" w:rsidRDefault="0086641C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ОКПО: 73804404</w:t>
            </w:r>
          </w:p>
          <w:p w:rsidR="004D20E2" w:rsidRDefault="0086641C">
            <w:pPr>
              <w:pStyle w:val="TableParagraph"/>
              <w:ind w:right="2967"/>
              <w:rPr>
                <w:sz w:val="20"/>
              </w:rPr>
            </w:pPr>
            <w:r>
              <w:rPr>
                <w:sz w:val="20"/>
              </w:rPr>
              <w:t>Расчетный счет: 40701810100060000163 Банк: БАНК ВТБ (ПАО)</w:t>
            </w:r>
          </w:p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БИК: 044525187</w:t>
            </w:r>
          </w:p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Корреспондентский счет: 30101810700000000187</w:t>
            </w:r>
          </w:p>
          <w:p w:rsidR="004D20E2" w:rsidRDefault="0086641C">
            <w:pPr>
              <w:pStyle w:val="TableParagraph"/>
              <w:spacing w:before="1" w:line="225" w:lineRule="exact"/>
              <w:rPr>
                <w:sz w:val="20"/>
              </w:rPr>
            </w:pPr>
            <w:r>
              <w:rPr>
                <w:sz w:val="20"/>
              </w:rPr>
              <w:t xml:space="preserve">Юридический адрес: 115184, Москва г, Малая Ордынка </w:t>
            </w:r>
            <w:proofErr w:type="spellStart"/>
            <w:r>
              <w:rPr>
                <w:sz w:val="20"/>
              </w:rPr>
              <w:t>ул</w:t>
            </w:r>
            <w:proofErr w:type="spellEnd"/>
            <w:r>
              <w:rPr>
                <w:sz w:val="20"/>
              </w:rPr>
              <w:t>, дом № 50</w:t>
            </w:r>
          </w:p>
        </w:tc>
      </w:tr>
      <w:tr w:rsidR="004D20E2">
        <w:trPr>
          <w:trHeight w:val="1221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 xml:space="preserve">Лицензии </w:t>
            </w:r>
            <w:hyperlink r:id="rId8">
              <w:r>
                <w:rPr>
                  <w:sz w:val="20"/>
                </w:rPr>
                <w:t>Центрального банка</w:t>
              </w:r>
            </w:hyperlink>
          </w:p>
          <w:p w:rsidR="004D20E2" w:rsidRDefault="00554D91">
            <w:pPr>
              <w:pStyle w:val="TableParagraph"/>
              <w:ind w:right="475"/>
              <w:rPr>
                <w:sz w:val="20"/>
              </w:rPr>
            </w:pPr>
            <w:hyperlink r:id="rId9">
              <w:r w:rsidR="0086641C">
                <w:rPr>
                  <w:sz w:val="20"/>
                </w:rPr>
                <w:t xml:space="preserve">Российской Федерации </w:t>
              </w:r>
            </w:hyperlink>
            <w:r w:rsidR="0086641C">
              <w:rPr>
                <w:sz w:val="20"/>
              </w:rPr>
              <w:t>выданные ООО «МАКС-Жизнь»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СЖ № 4013 от 13.08.2015 - на осуществление добровольного страхования жизни (без ограничения срока действия)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СЛ № 4013 от 13.08.2015 - на осуществление добровольного личного страхования, за исключением добровольного страхования жизни (без</w:t>
            </w:r>
          </w:p>
          <w:p w:rsidR="004D20E2" w:rsidRDefault="0086641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ограничения срока действия)</w:t>
            </w:r>
          </w:p>
        </w:tc>
      </w:tr>
      <w:tr w:rsidR="004D20E2">
        <w:trPr>
          <w:trHeight w:val="3916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Сведения о деятельности</w:t>
            </w:r>
          </w:p>
          <w:p w:rsidR="004D20E2" w:rsidRDefault="0086641C">
            <w:pPr>
              <w:pStyle w:val="TableParagraph"/>
              <w:ind w:right="282"/>
              <w:rPr>
                <w:sz w:val="20"/>
              </w:rPr>
            </w:pPr>
            <w:r>
              <w:rPr>
                <w:sz w:val="20"/>
              </w:rPr>
              <w:t>страховщика, об опыте его работы по видам</w:t>
            </w:r>
          </w:p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страхования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ООО «МАКС-Жизнь» входит в страховую группу «МАКС». СГ «МАКС» создана в 1992 году. Компания осуществляет деятельность по всем основным видам добровольного и обязательного страхования. Приоритетными направлениями являются автострахование (КАСКО и ОСАГО), добровольное медицинское страхование, а также</w:t>
            </w:r>
          </w:p>
          <w:p w:rsidR="004D20E2" w:rsidRDefault="0086641C">
            <w:pPr>
              <w:pStyle w:val="TableParagraph"/>
              <w:ind w:right="1074"/>
              <w:rPr>
                <w:sz w:val="20"/>
              </w:rPr>
            </w:pPr>
            <w:r>
              <w:rPr>
                <w:sz w:val="20"/>
              </w:rPr>
              <w:t>страхование имущества физических и юридических лиц. Компания предоставляет услуги по сельскохозяйственному, авиационному</w:t>
            </w:r>
          </w:p>
          <w:p w:rsidR="004D20E2" w:rsidRDefault="0086641C">
            <w:pPr>
              <w:pStyle w:val="TableParagraph"/>
              <w:ind w:right="215"/>
              <w:rPr>
                <w:sz w:val="20"/>
              </w:rPr>
            </w:pPr>
            <w:r>
              <w:rPr>
                <w:sz w:val="20"/>
              </w:rPr>
              <w:t>страхованию, страхованию от несчастных случаев, ипотечному, туристическому и другим видам страхования.</w:t>
            </w:r>
          </w:p>
          <w:p w:rsidR="004D20E2" w:rsidRDefault="0086641C">
            <w:pPr>
              <w:pStyle w:val="TableParagraph"/>
              <w:ind w:right="391"/>
              <w:jc w:val="both"/>
              <w:rPr>
                <w:sz w:val="20"/>
              </w:rPr>
            </w:pPr>
            <w:r>
              <w:rPr>
                <w:sz w:val="20"/>
              </w:rPr>
              <w:t>В число основных партнеров группы «МАКС» на финансовом рынке входят банки высшей категории надежности, имеющие рейтинги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международных рейтинговых агентств. В 2015 году объем страховых сборов СГ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«МАКС»</w:t>
            </w:r>
          </w:p>
          <w:p w:rsidR="004D20E2" w:rsidRDefault="0086641C">
            <w:pPr>
              <w:pStyle w:val="TableParagraph"/>
              <w:ind w:right="131"/>
              <w:rPr>
                <w:sz w:val="20"/>
              </w:rPr>
            </w:pPr>
            <w:r>
              <w:rPr>
                <w:sz w:val="20"/>
              </w:rPr>
              <w:t>составил 188 млрд. 830 млн. рублей. Более 30 млн. клиентов и более 100 тыс. предприятий застрахованы в СК «МАКС».</w:t>
            </w:r>
          </w:p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Перечень осуществляемых видов страхования:</w:t>
            </w:r>
          </w:p>
          <w:p w:rsidR="004D20E2" w:rsidRDefault="0086641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2" w:line="23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Страхование жизни на случай смерти, дожития 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определенного</w:t>
            </w:r>
          </w:p>
        </w:tc>
      </w:tr>
    </w:tbl>
    <w:p w:rsidR="004D20E2" w:rsidRDefault="004D20E2">
      <w:pPr>
        <w:spacing w:line="234" w:lineRule="exact"/>
        <w:rPr>
          <w:sz w:val="20"/>
        </w:rPr>
        <w:sectPr w:rsidR="004D20E2">
          <w:footerReference w:type="default" r:id="rId10"/>
          <w:type w:val="continuous"/>
          <w:pgSz w:w="11910" w:h="16840"/>
          <w:pgMar w:top="1100" w:right="580" w:bottom="840" w:left="600" w:header="720" w:footer="654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950"/>
      </w:tblGrid>
      <w:tr w:rsidR="004D20E2">
        <w:trPr>
          <w:trHeight w:val="1751"/>
        </w:trPr>
        <w:tc>
          <w:tcPr>
            <w:tcW w:w="3546" w:type="dxa"/>
          </w:tcPr>
          <w:p w:rsidR="004D20E2" w:rsidRDefault="004D20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40" w:lineRule="exact"/>
              <w:ind w:left="827"/>
              <w:rPr>
                <w:sz w:val="20"/>
              </w:rPr>
            </w:pPr>
            <w:r>
              <w:rPr>
                <w:sz w:val="20"/>
              </w:rPr>
              <w:t>возраста или срока либо наступления иного события с 2007 года</w:t>
            </w:r>
          </w:p>
          <w:p w:rsidR="004D20E2" w:rsidRDefault="0086641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Пенсионное страхование с 2007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4D20E2" w:rsidRDefault="0086641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/>
              <w:ind w:right="524"/>
              <w:rPr>
                <w:sz w:val="20"/>
              </w:rPr>
            </w:pPr>
            <w:r>
              <w:rPr>
                <w:sz w:val="20"/>
              </w:rPr>
              <w:t>Страхование жизни с условием периодических страховых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выплат (ренты, аннуитетов) и (или) с участием страхователя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4D20E2" w:rsidRDefault="0086641C">
            <w:pPr>
              <w:pStyle w:val="TableParagraph"/>
              <w:spacing w:line="241" w:lineRule="exact"/>
              <w:ind w:left="827"/>
              <w:rPr>
                <w:sz w:val="20"/>
              </w:rPr>
            </w:pPr>
            <w:r>
              <w:rPr>
                <w:sz w:val="20"/>
              </w:rPr>
              <w:t>инвестиционном доходе страховщика с 2007 года</w:t>
            </w:r>
          </w:p>
          <w:p w:rsidR="004D20E2" w:rsidRDefault="0086641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Страхование от несчастных случаев и болезней с 2007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4D20E2" w:rsidRDefault="0086641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Медицинское страхование с 2007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4D20E2">
        <w:trPr>
          <w:trHeight w:val="489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Рейтинги</w:t>
            </w:r>
          </w:p>
        </w:tc>
        <w:tc>
          <w:tcPr>
            <w:tcW w:w="6950" w:type="dxa"/>
          </w:tcPr>
          <w:p w:rsidR="004D20E2" w:rsidRDefault="00B45A3A" w:rsidP="00B45A3A">
            <w:pPr>
              <w:pStyle w:val="TableParagraph"/>
              <w:ind w:right="140"/>
              <w:rPr>
                <w:sz w:val="20"/>
              </w:rPr>
            </w:pPr>
            <w:r w:rsidRPr="00B45A3A">
              <w:rPr>
                <w:sz w:val="20"/>
              </w:rPr>
              <w:t>ООО «Национальное Рейтинговое Агентство» (НРА) повысило кредитный рейтинг ООО Страховая компания «МАКС страхование жизни» («МАКС-Жизнь) до уровня «АА-|</w:t>
            </w:r>
            <w:proofErr w:type="spellStart"/>
            <w:r w:rsidRPr="00B45A3A">
              <w:rPr>
                <w:sz w:val="20"/>
              </w:rPr>
              <w:t>ru</w:t>
            </w:r>
            <w:proofErr w:type="spellEnd"/>
            <w:r w:rsidRPr="00B45A3A">
              <w:rPr>
                <w:sz w:val="20"/>
              </w:rPr>
              <w:t>|» по национальной рейтинговой шкале для Российской Федерации, прогноз по рейтингу «Стабильный»</w:t>
            </w:r>
          </w:p>
        </w:tc>
      </w:tr>
      <w:tr w:rsidR="004D20E2">
        <w:trPr>
          <w:trHeight w:val="731"/>
        </w:trPr>
        <w:tc>
          <w:tcPr>
            <w:tcW w:w="3546" w:type="dxa"/>
          </w:tcPr>
          <w:p w:rsidR="004D20E2" w:rsidRDefault="0086641C">
            <w:pPr>
              <w:pStyle w:val="TableParagraph"/>
              <w:ind w:right="271"/>
              <w:rPr>
                <w:sz w:val="20"/>
              </w:rPr>
            </w:pPr>
            <w:r>
              <w:rPr>
                <w:sz w:val="20"/>
              </w:rPr>
              <w:t>Сведения о членстве в СРО (включая информацию о дате приема в члены</w:t>
            </w:r>
          </w:p>
          <w:p w:rsidR="004D20E2" w:rsidRDefault="0086641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СРО), об исключении из СРО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Член Всероссийского союза страховщиков, рег. номер в Реестре - № 155, дата внесения в Реестр – 29.03.2017г.</w:t>
            </w:r>
          </w:p>
        </w:tc>
      </w:tr>
      <w:tr w:rsidR="004D20E2">
        <w:trPr>
          <w:trHeight w:val="489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39" w:lineRule="exact"/>
              <w:rPr>
                <w:sz w:val="20"/>
              </w:rPr>
            </w:pPr>
            <w:r>
              <w:rPr>
                <w:sz w:val="20"/>
              </w:rPr>
              <w:t>Сведения об участии в ассоциациях</w:t>
            </w:r>
          </w:p>
          <w:p w:rsidR="004D20E2" w:rsidRDefault="0086641C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(союзах)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40" w:lineRule="exact"/>
              <w:rPr>
                <w:sz w:val="20"/>
              </w:rPr>
            </w:pPr>
            <w:r>
              <w:rPr>
                <w:sz w:val="20"/>
              </w:rPr>
              <w:t>Член Всероссийского союза страховщиков</w:t>
            </w:r>
          </w:p>
        </w:tc>
      </w:tr>
      <w:tr w:rsidR="004D20E2">
        <w:trPr>
          <w:trHeight w:val="1708"/>
        </w:trPr>
        <w:tc>
          <w:tcPr>
            <w:tcW w:w="3546" w:type="dxa"/>
          </w:tcPr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Сведения об органе, осуществляющем полномочия по контролю и надзору за страховой деятельностью страховых организаций (с указанием ссылки на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сайт или официальный адрес)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ind w:right="2967"/>
              <w:rPr>
                <w:sz w:val="20"/>
              </w:rPr>
            </w:pPr>
            <w:r>
              <w:rPr>
                <w:sz w:val="20"/>
              </w:rPr>
              <w:t xml:space="preserve">Центральный банк Российской Федерации Адрес: 107016, г. Москва, ул. </w:t>
            </w:r>
            <w:proofErr w:type="spellStart"/>
            <w:r>
              <w:rPr>
                <w:sz w:val="20"/>
              </w:rPr>
              <w:t>Неглинная</w:t>
            </w:r>
            <w:proofErr w:type="spellEnd"/>
            <w:r>
              <w:rPr>
                <w:sz w:val="20"/>
              </w:rPr>
              <w:t>, 12. Телефоны: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8 800 300-30-00 (для бесплатных звонков из регионов России),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+7 499 300-30-00 (круглосуточно),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факс: +7 495 621-64-65</w:t>
            </w:r>
          </w:p>
          <w:p w:rsidR="004D20E2" w:rsidRDefault="0086641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Официальный сайт: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www.cbr.ru</w:t>
              </w:r>
            </w:hyperlink>
          </w:p>
        </w:tc>
      </w:tr>
      <w:tr w:rsidR="004D20E2">
        <w:trPr>
          <w:trHeight w:val="4279"/>
        </w:trPr>
        <w:tc>
          <w:tcPr>
            <w:tcW w:w="3546" w:type="dxa"/>
          </w:tcPr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Сведения о способах и адресах для направления обращений получателей страховых услуг в страховую организацию, в органы,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осуществляющие полномочия по контролю и надзору за деятельностью страховых организаций, в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саморегулируемую организацию, а также в орган досудебного рассмотрения споров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 страховую организацию: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 телефону: 8 (800) 333 90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rFonts w:ascii="Arial Narrow" w:hAnsi="Arial Narrow"/>
                <w:sz w:val="20"/>
              </w:rPr>
            </w:pPr>
            <w:r>
              <w:rPr>
                <w:sz w:val="20"/>
              </w:rPr>
              <w:t>по электронной почте:</w:t>
            </w:r>
            <w:r>
              <w:rPr>
                <w:color w:val="0000FF"/>
                <w:spacing w:val="-1"/>
                <w:sz w:val="20"/>
              </w:rPr>
              <w:t xml:space="preserve"> </w:t>
            </w:r>
            <w:hyperlink r:id="rId12">
              <w:r>
                <w:rPr>
                  <w:rFonts w:ascii="Arial Narrow" w:hAnsi="Arial Narrow"/>
                  <w:color w:val="0000FF"/>
                  <w:sz w:val="20"/>
                  <w:u w:val="single" w:color="0000FF"/>
                </w:rPr>
                <w:t>info@makclife.ru</w:t>
              </w:r>
            </w:hyperlink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на почтовый адрес: 115184, Москва г, Малая Ордынка </w:t>
            </w:r>
            <w:proofErr w:type="spellStart"/>
            <w:r>
              <w:rPr>
                <w:sz w:val="20"/>
              </w:rPr>
              <w:t>ул</w:t>
            </w:r>
            <w:proofErr w:type="spellEnd"/>
            <w:r>
              <w:rPr>
                <w:sz w:val="20"/>
              </w:rPr>
              <w:t>, дом №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</w:p>
          <w:p w:rsidR="004D20E2" w:rsidRDefault="0086641C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proofErr w:type="gramStart"/>
            <w:r>
              <w:rPr>
                <w:sz w:val="20"/>
                <w:u w:val="single"/>
              </w:rPr>
              <w:t>В орган</w:t>
            </w:r>
            <w:proofErr w:type="gramEnd"/>
            <w:r>
              <w:rPr>
                <w:sz w:val="20"/>
                <w:u w:val="single"/>
              </w:rPr>
              <w:t xml:space="preserve"> осуществляющий полномочия по контролю и надзору за</w:t>
            </w:r>
          </w:p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деятельностью страховых организаций: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 телефону: 8 (800)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300-30-00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через сайт:</w:t>
            </w:r>
            <w:r>
              <w:rPr>
                <w:spacing w:val="-2"/>
                <w:sz w:val="20"/>
              </w:rPr>
              <w:t xml:space="preserve"> </w:t>
            </w:r>
            <w:hyperlink r:id="rId13">
              <w:r>
                <w:rPr>
                  <w:sz w:val="20"/>
                </w:rPr>
                <w:t>www.cbr.ru</w:t>
              </w:r>
            </w:hyperlink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на почтовый адрес: 107016, г. Москва, ул. </w:t>
            </w:r>
            <w:proofErr w:type="spellStart"/>
            <w:r>
              <w:rPr>
                <w:sz w:val="20"/>
              </w:rPr>
              <w:t>Неглинная</w:t>
            </w:r>
            <w:proofErr w:type="spellEnd"/>
            <w:r>
              <w:rPr>
                <w:sz w:val="20"/>
              </w:rPr>
              <w:t>, 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</w:p>
          <w:p w:rsidR="004D20E2" w:rsidRDefault="0086641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 саморегулируемую организацию: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по телефону: 8 (495)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232-12-24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по электронной почте:</w:t>
            </w:r>
            <w:r>
              <w:rPr>
                <w:spacing w:val="2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mail@ins-union.ru</w:t>
              </w:r>
            </w:hyperlink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на почтовый адрес: 115093, </w:t>
            </w:r>
            <w:proofErr w:type="spellStart"/>
            <w:r>
              <w:rPr>
                <w:sz w:val="20"/>
              </w:rPr>
              <w:t>г.Москва</w:t>
            </w:r>
            <w:proofErr w:type="spellEnd"/>
            <w:r>
              <w:rPr>
                <w:sz w:val="20"/>
              </w:rPr>
              <w:t xml:space="preserve">, ул. </w:t>
            </w:r>
            <w:proofErr w:type="spellStart"/>
            <w:r>
              <w:rPr>
                <w:sz w:val="20"/>
              </w:rPr>
              <w:t>Люсиновская</w:t>
            </w:r>
            <w:proofErr w:type="spellEnd"/>
            <w:r>
              <w:rPr>
                <w:sz w:val="20"/>
              </w:rPr>
              <w:t>, д. 27, стр.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4D20E2" w:rsidRDefault="0086641C">
            <w:pPr>
              <w:pStyle w:val="TableParagraph"/>
              <w:spacing w:line="243" w:lineRule="exact"/>
              <w:ind w:left="0" w:right="2997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 орган досудебного рассмотрения споров: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359"/>
                <w:tab w:val="left" w:pos="828"/>
              </w:tabs>
              <w:spacing w:before="2" w:line="255" w:lineRule="exact"/>
              <w:ind w:right="3033" w:hanging="828"/>
              <w:rPr>
                <w:sz w:val="20"/>
              </w:rPr>
            </w:pPr>
            <w:r>
              <w:rPr>
                <w:sz w:val="20"/>
              </w:rPr>
              <w:t>по телефону: 8 (800)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200-00-10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через сайт: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finombudsman.ru</w:t>
            </w:r>
          </w:p>
          <w:p w:rsidR="004D20E2" w:rsidRDefault="0086641C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3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на почтовый адрес: 119017, г. Москва, </w:t>
            </w:r>
            <w:proofErr w:type="spellStart"/>
            <w:r>
              <w:rPr>
                <w:sz w:val="20"/>
              </w:rPr>
              <w:t>Старомонетный</w:t>
            </w:r>
            <w:proofErr w:type="spellEnd"/>
            <w:r>
              <w:rPr>
                <w:sz w:val="20"/>
              </w:rPr>
              <w:t xml:space="preserve"> пер., д.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4D20E2">
        <w:trPr>
          <w:trHeight w:val="2239"/>
        </w:trPr>
        <w:tc>
          <w:tcPr>
            <w:tcW w:w="3546" w:type="dxa"/>
          </w:tcPr>
          <w:p w:rsidR="004D20E2" w:rsidRDefault="0086641C">
            <w:pPr>
              <w:pStyle w:val="TableParagraph"/>
              <w:ind w:right="118"/>
              <w:rPr>
                <w:sz w:val="20"/>
              </w:rPr>
            </w:pPr>
            <w:r>
              <w:rPr>
                <w:sz w:val="20"/>
              </w:rPr>
              <w:t>Информация о способах защиты прав получателей страховых услуг, включая информацию о наличии возможности и способах досудебного</w:t>
            </w:r>
          </w:p>
          <w:p w:rsidR="004D20E2" w:rsidRDefault="0086641C">
            <w:pPr>
              <w:pStyle w:val="TableParagraph"/>
              <w:ind w:right="253"/>
              <w:rPr>
                <w:sz w:val="20"/>
              </w:rPr>
            </w:pPr>
            <w:r>
              <w:rPr>
                <w:sz w:val="20"/>
              </w:rPr>
              <w:t>урегулирования спора, в том числе о процедуре медиации</w:t>
            </w:r>
          </w:p>
        </w:tc>
        <w:tc>
          <w:tcPr>
            <w:tcW w:w="6950" w:type="dxa"/>
          </w:tcPr>
          <w:p w:rsidR="004D20E2" w:rsidRDefault="0086641C">
            <w:pPr>
              <w:pStyle w:val="TableParagraph"/>
              <w:spacing w:line="238" w:lineRule="exac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Для жалоб на действия / бездействие страховой организации:</w:t>
            </w:r>
          </w:p>
          <w:p w:rsidR="004D20E2" w:rsidRDefault="008664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/>
              <w:ind w:right="964"/>
              <w:rPr>
                <w:sz w:val="20"/>
              </w:rPr>
            </w:pPr>
            <w:r>
              <w:rPr>
                <w:sz w:val="20"/>
              </w:rPr>
              <w:t>во Всероссийский союз страховщиков (в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саморегулируемую организацию);</w:t>
            </w:r>
          </w:p>
          <w:p w:rsidR="004D20E2" w:rsidRDefault="008664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 Центральный банк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4D20E2" w:rsidRDefault="0086641C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Для досудебного урегулирования:</w:t>
            </w:r>
          </w:p>
          <w:p w:rsidR="004D20E2" w:rsidRDefault="008664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2" w:line="25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в Службу Финансового уполномоченного;</w:t>
            </w:r>
          </w:p>
          <w:p w:rsidR="004D20E2" w:rsidRDefault="0086641C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Для судебной защиты:</w:t>
            </w:r>
          </w:p>
          <w:p w:rsidR="004D20E2" w:rsidRDefault="0086641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9" w:line="242" w:lineRule="exact"/>
              <w:ind w:right="859"/>
              <w:rPr>
                <w:sz w:val="20"/>
              </w:rPr>
            </w:pPr>
            <w:r>
              <w:rPr>
                <w:sz w:val="20"/>
              </w:rPr>
              <w:t>в суды Российской Федерации в соответствии с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Гражданским процессуальным кодексом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</w:tr>
      <w:tr w:rsidR="004D20E2">
        <w:trPr>
          <w:trHeight w:val="1710"/>
        </w:trPr>
        <w:tc>
          <w:tcPr>
            <w:tcW w:w="3546" w:type="dxa"/>
          </w:tcPr>
          <w:p w:rsidR="004D20E2" w:rsidRDefault="0086641C">
            <w:pPr>
              <w:pStyle w:val="TableParagraph"/>
              <w:spacing w:line="237" w:lineRule="auto"/>
              <w:ind w:right="38"/>
              <w:rPr>
                <w:sz w:val="20"/>
              </w:rPr>
            </w:pPr>
            <w:r>
              <w:rPr>
                <w:sz w:val="20"/>
              </w:rPr>
              <w:t>Текст Базового стандарта защиты прав и интересов физических и</w:t>
            </w:r>
          </w:p>
          <w:p w:rsidR="004D20E2" w:rsidRDefault="008664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юридических лиц-получателей финансовых услуг, оказываемых членами саморегулируемых организаций, объединяющих</w:t>
            </w:r>
          </w:p>
          <w:p w:rsidR="004D20E2" w:rsidRDefault="0086641C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sz w:val="20"/>
              </w:rPr>
              <w:t>страховые организации</w:t>
            </w:r>
          </w:p>
        </w:tc>
        <w:tc>
          <w:tcPr>
            <w:tcW w:w="6950" w:type="dxa"/>
          </w:tcPr>
          <w:p w:rsidR="004D20E2" w:rsidRDefault="0024776C">
            <w:pPr>
              <w:pStyle w:val="TableParagraph"/>
              <w:spacing w:line="240" w:lineRule="exact"/>
              <w:rPr>
                <w:sz w:val="20"/>
              </w:rPr>
            </w:pPr>
            <w:hyperlink r:id="rId15">
              <w:r w:rsidR="0086641C">
                <w:rPr>
                  <w:color w:val="0000FF"/>
                  <w:sz w:val="20"/>
                  <w:u w:val="single" w:color="0000FF"/>
                </w:rPr>
                <w:t>https://www.makclife.ru/web/files/requisites/basic_standart_ssd_2019.pdf</w:t>
              </w:r>
            </w:hyperlink>
          </w:p>
        </w:tc>
      </w:tr>
    </w:tbl>
    <w:p w:rsidR="0086641C" w:rsidRDefault="0086641C"/>
    <w:sectPr w:rsidR="0086641C" w:rsidSect="004D20E2">
      <w:pgSz w:w="11910" w:h="16840"/>
      <w:pgMar w:top="1120" w:right="580" w:bottom="840" w:left="6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D91" w:rsidRDefault="00554D91" w:rsidP="004D20E2">
      <w:r>
        <w:separator/>
      </w:r>
    </w:p>
  </w:endnote>
  <w:endnote w:type="continuationSeparator" w:id="0">
    <w:p w:rsidR="00554D91" w:rsidRDefault="00554D91" w:rsidP="004D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0E2" w:rsidRDefault="0086641C">
    <w:pPr>
      <w:pStyle w:val="a3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9680702</wp:posOffset>
          </wp:positionV>
          <wp:extent cx="839685" cy="52433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9685" cy="524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1C1B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4899025</wp:posOffset>
              </wp:positionH>
              <wp:positionV relativeFrom="page">
                <wp:posOffset>10086975</wp:posOffset>
              </wp:positionV>
              <wp:extent cx="21367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67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0E2" w:rsidRDefault="0024776C">
                          <w:pPr>
                            <w:tabs>
                              <w:tab w:val="left" w:pos="1783"/>
                            </w:tabs>
                            <w:spacing w:line="245" w:lineRule="exact"/>
                            <w:ind w:left="20"/>
                          </w:pPr>
                          <w:hyperlink r:id="rId2">
                            <w:r w:rsidR="0086641C">
                              <w:t>www.makclife.ru</w:t>
                            </w:r>
                          </w:hyperlink>
                          <w:r w:rsidR="0086641C">
                            <w:tab/>
                            <w:t>8 (800) 333 90</w:t>
                          </w:r>
                          <w:r w:rsidR="0086641C">
                            <w:rPr>
                              <w:spacing w:val="-7"/>
                            </w:rPr>
                            <w:t xml:space="preserve"> </w:t>
                          </w:r>
                          <w:r w:rsidR="0086641C"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.75pt;margin-top:794.25pt;width:168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" filled="f" stroked="f">
              <v:textbox inset="0,0,0,0">
                <w:txbxContent>
                  <w:p w:rsidR="004D20E2" w:rsidRDefault="00521359">
                    <w:pPr>
                      <w:tabs>
                        <w:tab w:val="left" w:pos="1783"/>
                      </w:tabs>
                      <w:spacing w:line="245" w:lineRule="exact"/>
                      <w:ind w:left="20"/>
                    </w:pPr>
                    <w:hyperlink r:id="rId3">
                      <w:r w:rsidR="0086641C">
                        <w:t>www.makclife.ru</w:t>
                      </w:r>
                    </w:hyperlink>
                    <w:r w:rsidR="0086641C">
                      <w:tab/>
                      <w:t>8 (800) 333 90</w:t>
                    </w:r>
                    <w:r w:rsidR="0086641C">
                      <w:rPr>
                        <w:spacing w:val="-7"/>
                      </w:rPr>
                      <w:t xml:space="preserve"> </w:t>
                    </w:r>
                    <w:r w:rsidR="0086641C"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D91" w:rsidRDefault="00554D91" w:rsidP="004D20E2">
      <w:r>
        <w:separator/>
      </w:r>
    </w:p>
  </w:footnote>
  <w:footnote w:type="continuationSeparator" w:id="0">
    <w:p w:rsidR="00554D91" w:rsidRDefault="00554D91" w:rsidP="004D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1703"/>
    <w:multiLevelType w:val="hybridMultilevel"/>
    <w:tmpl w:val="035EA96A"/>
    <w:lvl w:ilvl="0" w:tplc="BF440AC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EF08D6C">
      <w:numFmt w:val="bullet"/>
      <w:lvlText w:val="•"/>
      <w:lvlJc w:val="left"/>
      <w:pPr>
        <w:ind w:left="1432" w:hanging="360"/>
      </w:pPr>
      <w:rPr>
        <w:rFonts w:hint="default"/>
        <w:lang w:val="ru-RU" w:eastAsia="ru-RU" w:bidi="ru-RU"/>
      </w:rPr>
    </w:lvl>
    <w:lvl w:ilvl="2" w:tplc="1446285E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3" w:tplc="FBAC8DB8">
      <w:numFmt w:val="bullet"/>
      <w:lvlText w:val="•"/>
      <w:lvlJc w:val="left"/>
      <w:pPr>
        <w:ind w:left="2656" w:hanging="360"/>
      </w:pPr>
      <w:rPr>
        <w:rFonts w:hint="default"/>
        <w:lang w:val="ru-RU" w:eastAsia="ru-RU" w:bidi="ru-RU"/>
      </w:rPr>
    </w:lvl>
    <w:lvl w:ilvl="4" w:tplc="6DF482BE">
      <w:numFmt w:val="bullet"/>
      <w:lvlText w:val="•"/>
      <w:lvlJc w:val="left"/>
      <w:pPr>
        <w:ind w:left="3268" w:hanging="360"/>
      </w:pPr>
      <w:rPr>
        <w:rFonts w:hint="default"/>
        <w:lang w:val="ru-RU" w:eastAsia="ru-RU" w:bidi="ru-RU"/>
      </w:rPr>
    </w:lvl>
    <w:lvl w:ilvl="5" w:tplc="3140F30E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6" w:tplc="E1423E82">
      <w:numFmt w:val="bullet"/>
      <w:lvlText w:val="•"/>
      <w:lvlJc w:val="left"/>
      <w:pPr>
        <w:ind w:left="4492" w:hanging="360"/>
      </w:pPr>
      <w:rPr>
        <w:rFonts w:hint="default"/>
        <w:lang w:val="ru-RU" w:eastAsia="ru-RU" w:bidi="ru-RU"/>
      </w:rPr>
    </w:lvl>
    <w:lvl w:ilvl="7" w:tplc="6CD48094">
      <w:numFmt w:val="bullet"/>
      <w:lvlText w:val="•"/>
      <w:lvlJc w:val="left"/>
      <w:pPr>
        <w:ind w:left="5104" w:hanging="360"/>
      </w:pPr>
      <w:rPr>
        <w:rFonts w:hint="default"/>
        <w:lang w:val="ru-RU" w:eastAsia="ru-RU" w:bidi="ru-RU"/>
      </w:rPr>
    </w:lvl>
    <w:lvl w:ilvl="8" w:tplc="24A416F8">
      <w:numFmt w:val="bullet"/>
      <w:lvlText w:val="•"/>
      <w:lvlJc w:val="left"/>
      <w:pPr>
        <w:ind w:left="571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39D55328"/>
    <w:multiLevelType w:val="hybridMultilevel"/>
    <w:tmpl w:val="B6A0C82C"/>
    <w:lvl w:ilvl="0" w:tplc="B9DE2E7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96E3670">
      <w:numFmt w:val="bullet"/>
      <w:lvlText w:val="•"/>
      <w:lvlJc w:val="left"/>
      <w:pPr>
        <w:ind w:left="1432" w:hanging="360"/>
      </w:pPr>
      <w:rPr>
        <w:rFonts w:hint="default"/>
        <w:lang w:val="ru-RU" w:eastAsia="ru-RU" w:bidi="ru-RU"/>
      </w:rPr>
    </w:lvl>
    <w:lvl w:ilvl="2" w:tplc="BD60C6BE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3" w:tplc="235AAF24">
      <w:numFmt w:val="bullet"/>
      <w:lvlText w:val="•"/>
      <w:lvlJc w:val="left"/>
      <w:pPr>
        <w:ind w:left="2656" w:hanging="360"/>
      </w:pPr>
      <w:rPr>
        <w:rFonts w:hint="default"/>
        <w:lang w:val="ru-RU" w:eastAsia="ru-RU" w:bidi="ru-RU"/>
      </w:rPr>
    </w:lvl>
    <w:lvl w:ilvl="4" w:tplc="65FAAE54">
      <w:numFmt w:val="bullet"/>
      <w:lvlText w:val="•"/>
      <w:lvlJc w:val="left"/>
      <w:pPr>
        <w:ind w:left="3268" w:hanging="360"/>
      </w:pPr>
      <w:rPr>
        <w:rFonts w:hint="default"/>
        <w:lang w:val="ru-RU" w:eastAsia="ru-RU" w:bidi="ru-RU"/>
      </w:rPr>
    </w:lvl>
    <w:lvl w:ilvl="5" w:tplc="75580A9C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6" w:tplc="3E4EBDCE">
      <w:numFmt w:val="bullet"/>
      <w:lvlText w:val="•"/>
      <w:lvlJc w:val="left"/>
      <w:pPr>
        <w:ind w:left="4492" w:hanging="360"/>
      </w:pPr>
      <w:rPr>
        <w:rFonts w:hint="default"/>
        <w:lang w:val="ru-RU" w:eastAsia="ru-RU" w:bidi="ru-RU"/>
      </w:rPr>
    </w:lvl>
    <w:lvl w:ilvl="7" w:tplc="0CC8AF0A">
      <w:numFmt w:val="bullet"/>
      <w:lvlText w:val="•"/>
      <w:lvlJc w:val="left"/>
      <w:pPr>
        <w:ind w:left="5104" w:hanging="360"/>
      </w:pPr>
      <w:rPr>
        <w:rFonts w:hint="default"/>
        <w:lang w:val="ru-RU" w:eastAsia="ru-RU" w:bidi="ru-RU"/>
      </w:rPr>
    </w:lvl>
    <w:lvl w:ilvl="8" w:tplc="996E8C20">
      <w:numFmt w:val="bullet"/>
      <w:lvlText w:val="•"/>
      <w:lvlJc w:val="left"/>
      <w:pPr>
        <w:ind w:left="5716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3C67032D"/>
    <w:multiLevelType w:val="hybridMultilevel"/>
    <w:tmpl w:val="22E059DC"/>
    <w:lvl w:ilvl="0" w:tplc="B30C7B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2E8F2D6">
      <w:numFmt w:val="bullet"/>
      <w:lvlText w:val="•"/>
      <w:lvlJc w:val="left"/>
      <w:pPr>
        <w:ind w:left="1432" w:hanging="360"/>
      </w:pPr>
      <w:rPr>
        <w:rFonts w:hint="default"/>
        <w:lang w:val="ru-RU" w:eastAsia="ru-RU" w:bidi="ru-RU"/>
      </w:rPr>
    </w:lvl>
    <w:lvl w:ilvl="2" w:tplc="8F5651A0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3" w:tplc="D5DE5F18">
      <w:numFmt w:val="bullet"/>
      <w:lvlText w:val="•"/>
      <w:lvlJc w:val="left"/>
      <w:pPr>
        <w:ind w:left="2656" w:hanging="360"/>
      </w:pPr>
      <w:rPr>
        <w:rFonts w:hint="default"/>
        <w:lang w:val="ru-RU" w:eastAsia="ru-RU" w:bidi="ru-RU"/>
      </w:rPr>
    </w:lvl>
    <w:lvl w:ilvl="4" w:tplc="B6DCA4C6">
      <w:numFmt w:val="bullet"/>
      <w:lvlText w:val="•"/>
      <w:lvlJc w:val="left"/>
      <w:pPr>
        <w:ind w:left="3268" w:hanging="360"/>
      </w:pPr>
      <w:rPr>
        <w:rFonts w:hint="default"/>
        <w:lang w:val="ru-RU" w:eastAsia="ru-RU" w:bidi="ru-RU"/>
      </w:rPr>
    </w:lvl>
    <w:lvl w:ilvl="5" w:tplc="C808512C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6" w:tplc="6AD86830">
      <w:numFmt w:val="bullet"/>
      <w:lvlText w:val="•"/>
      <w:lvlJc w:val="left"/>
      <w:pPr>
        <w:ind w:left="4492" w:hanging="360"/>
      </w:pPr>
      <w:rPr>
        <w:rFonts w:hint="default"/>
        <w:lang w:val="ru-RU" w:eastAsia="ru-RU" w:bidi="ru-RU"/>
      </w:rPr>
    </w:lvl>
    <w:lvl w:ilvl="7" w:tplc="7D967A2E">
      <w:numFmt w:val="bullet"/>
      <w:lvlText w:val="•"/>
      <w:lvlJc w:val="left"/>
      <w:pPr>
        <w:ind w:left="5104" w:hanging="360"/>
      </w:pPr>
      <w:rPr>
        <w:rFonts w:hint="default"/>
        <w:lang w:val="ru-RU" w:eastAsia="ru-RU" w:bidi="ru-RU"/>
      </w:rPr>
    </w:lvl>
    <w:lvl w:ilvl="8" w:tplc="A61ADA3C">
      <w:numFmt w:val="bullet"/>
      <w:lvlText w:val="•"/>
      <w:lvlJc w:val="left"/>
      <w:pPr>
        <w:ind w:left="5716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6A6E5C9F"/>
    <w:multiLevelType w:val="hybridMultilevel"/>
    <w:tmpl w:val="F438BF26"/>
    <w:lvl w:ilvl="0" w:tplc="CADE4B0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8D07554">
      <w:numFmt w:val="bullet"/>
      <w:lvlText w:val="•"/>
      <w:lvlJc w:val="left"/>
      <w:pPr>
        <w:ind w:left="1432" w:hanging="360"/>
      </w:pPr>
      <w:rPr>
        <w:rFonts w:hint="default"/>
        <w:lang w:val="ru-RU" w:eastAsia="ru-RU" w:bidi="ru-RU"/>
      </w:rPr>
    </w:lvl>
    <w:lvl w:ilvl="2" w:tplc="999A1AD0">
      <w:numFmt w:val="bullet"/>
      <w:lvlText w:val="•"/>
      <w:lvlJc w:val="left"/>
      <w:pPr>
        <w:ind w:left="2044" w:hanging="360"/>
      </w:pPr>
      <w:rPr>
        <w:rFonts w:hint="default"/>
        <w:lang w:val="ru-RU" w:eastAsia="ru-RU" w:bidi="ru-RU"/>
      </w:rPr>
    </w:lvl>
    <w:lvl w:ilvl="3" w:tplc="1F74FB5C">
      <w:numFmt w:val="bullet"/>
      <w:lvlText w:val="•"/>
      <w:lvlJc w:val="left"/>
      <w:pPr>
        <w:ind w:left="2656" w:hanging="360"/>
      </w:pPr>
      <w:rPr>
        <w:rFonts w:hint="default"/>
        <w:lang w:val="ru-RU" w:eastAsia="ru-RU" w:bidi="ru-RU"/>
      </w:rPr>
    </w:lvl>
    <w:lvl w:ilvl="4" w:tplc="A2566B76">
      <w:numFmt w:val="bullet"/>
      <w:lvlText w:val="•"/>
      <w:lvlJc w:val="left"/>
      <w:pPr>
        <w:ind w:left="3268" w:hanging="360"/>
      </w:pPr>
      <w:rPr>
        <w:rFonts w:hint="default"/>
        <w:lang w:val="ru-RU" w:eastAsia="ru-RU" w:bidi="ru-RU"/>
      </w:rPr>
    </w:lvl>
    <w:lvl w:ilvl="5" w:tplc="112E6A2C">
      <w:numFmt w:val="bullet"/>
      <w:lvlText w:val="•"/>
      <w:lvlJc w:val="left"/>
      <w:pPr>
        <w:ind w:left="3880" w:hanging="360"/>
      </w:pPr>
      <w:rPr>
        <w:rFonts w:hint="default"/>
        <w:lang w:val="ru-RU" w:eastAsia="ru-RU" w:bidi="ru-RU"/>
      </w:rPr>
    </w:lvl>
    <w:lvl w:ilvl="6" w:tplc="AC62B6CA">
      <w:numFmt w:val="bullet"/>
      <w:lvlText w:val="•"/>
      <w:lvlJc w:val="left"/>
      <w:pPr>
        <w:ind w:left="4492" w:hanging="360"/>
      </w:pPr>
      <w:rPr>
        <w:rFonts w:hint="default"/>
        <w:lang w:val="ru-RU" w:eastAsia="ru-RU" w:bidi="ru-RU"/>
      </w:rPr>
    </w:lvl>
    <w:lvl w:ilvl="7" w:tplc="DFAEBCFC">
      <w:numFmt w:val="bullet"/>
      <w:lvlText w:val="•"/>
      <w:lvlJc w:val="left"/>
      <w:pPr>
        <w:ind w:left="5104" w:hanging="360"/>
      </w:pPr>
      <w:rPr>
        <w:rFonts w:hint="default"/>
        <w:lang w:val="ru-RU" w:eastAsia="ru-RU" w:bidi="ru-RU"/>
      </w:rPr>
    </w:lvl>
    <w:lvl w:ilvl="8" w:tplc="8990CB50">
      <w:numFmt w:val="bullet"/>
      <w:lvlText w:val="•"/>
      <w:lvlJc w:val="left"/>
      <w:pPr>
        <w:ind w:left="5716" w:hanging="360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E2"/>
    <w:rsid w:val="0024776C"/>
    <w:rsid w:val="002C3DC0"/>
    <w:rsid w:val="004D20E2"/>
    <w:rsid w:val="00520C7A"/>
    <w:rsid w:val="00521359"/>
    <w:rsid w:val="00554D91"/>
    <w:rsid w:val="006B3FA3"/>
    <w:rsid w:val="006F1D56"/>
    <w:rsid w:val="00831C1B"/>
    <w:rsid w:val="0086641C"/>
    <w:rsid w:val="008A082A"/>
    <w:rsid w:val="00AA649B"/>
    <w:rsid w:val="00B45A3A"/>
    <w:rsid w:val="00E6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6A88D7-0B63-4382-B254-9A77C76C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D20E2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20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20E2"/>
    <w:rPr>
      <w:b/>
      <w:b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D20E2"/>
    <w:pPr>
      <w:ind w:left="1146" w:right="314"/>
      <w:outlineLvl w:val="1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4D20E2"/>
  </w:style>
  <w:style w:type="paragraph" w:customStyle="1" w:styleId="TableParagraph">
    <w:name w:val="Table Paragraph"/>
    <w:basedOn w:val="a"/>
    <w:uiPriority w:val="1"/>
    <w:qFormat/>
    <w:rsid w:val="004D20E2"/>
    <w:pPr>
      <w:ind w:left="107"/>
    </w:pPr>
  </w:style>
  <w:style w:type="character" w:styleId="a5">
    <w:name w:val="Hyperlink"/>
    <w:basedOn w:val="a0"/>
    <w:uiPriority w:val="99"/>
    <w:unhideWhenUsed/>
    <w:rsid w:val="006B3FA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B3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br.ru/" TargetMode="External"/><Relationship Id="rId13" Type="http://schemas.openxmlformats.org/officeDocument/2006/relationships/hyperlink" Target="http://www.cbr.ru/cont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kclife.ru/" TargetMode="External"/><Relationship Id="rId12" Type="http://schemas.openxmlformats.org/officeDocument/2006/relationships/hyperlink" Target="mailto:info@makclife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br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kclife.ru/web/files/requisites/basic_standart_ssd_2019.pdf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br.ru/" TargetMode="External"/><Relationship Id="rId14" Type="http://schemas.openxmlformats.org/officeDocument/2006/relationships/hyperlink" Target="mailto:mail@ins-union.r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kclife.ru/" TargetMode="External"/><Relationship Id="rId2" Type="http://schemas.openxmlformats.org/officeDocument/2006/relationships/hyperlink" Target="http://www.makclife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TsoyAK</dc:creator>
  <cp:lastModifiedBy>Карданова Лариса Мухамедовна</cp:lastModifiedBy>
  <cp:revision>2</cp:revision>
  <dcterms:created xsi:type="dcterms:W3CDTF">2023-04-12T13:06:00Z</dcterms:created>
  <dcterms:modified xsi:type="dcterms:W3CDTF">2023-04-12T13:06:00Z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