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01" w:rsidRDefault="00741D01" w:rsidP="00741D01">
      <w:pPr>
        <w:pStyle w:val="2"/>
        <w:tabs>
          <w:tab w:val="left" w:pos="284"/>
          <w:tab w:val="left" w:pos="360"/>
        </w:tabs>
        <w:spacing w:after="0" w:line="240" w:lineRule="auto"/>
        <w:jc w:val="center"/>
        <w:rPr>
          <w:b/>
          <w:color w:val="1C1919"/>
        </w:rPr>
      </w:pPr>
      <w:bookmarkStart w:id="0" w:name="Документы_ИП"/>
      <w:r w:rsidRPr="00DE4F52">
        <w:rPr>
          <w:b/>
          <w:color w:val="1C1919"/>
        </w:rPr>
        <w:t>СПИСОК ДОКУМЕНТОВ</w:t>
      </w:r>
    </w:p>
    <w:bookmarkEnd w:id="0"/>
    <w:p w:rsidR="00741D01" w:rsidRPr="004E6F4A" w:rsidRDefault="00741D01" w:rsidP="00741D01">
      <w:pPr>
        <w:pStyle w:val="2"/>
        <w:tabs>
          <w:tab w:val="left" w:pos="284"/>
          <w:tab w:val="left" w:pos="360"/>
        </w:tabs>
        <w:spacing w:after="0" w:line="240" w:lineRule="auto"/>
        <w:jc w:val="center"/>
      </w:pPr>
      <w:r w:rsidRPr="00DE4F52">
        <w:rPr>
          <w:b/>
          <w:color w:val="1C1919"/>
        </w:rPr>
        <w:t>(для оценщика - индивидуального предпринимателя)</w:t>
      </w:r>
      <w:r w:rsidRPr="004E6F4A">
        <w:t>*</w:t>
      </w:r>
    </w:p>
    <w:p w:rsidR="00741D01" w:rsidRPr="004E6F4A" w:rsidRDefault="00741D01" w:rsidP="00741D01">
      <w:pPr>
        <w:pStyle w:val="2"/>
        <w:tabs>
          <w:tab w:val="left" w:pos="360"/>
        </w:tabs>
        <w:spacing w:after="0" w:line="240" w:lineRule="auto"/>
        <w:jc w:val="center"/>
      </w:pPr>
    </w:p>
    <w:p w:rsidR="00741D01" w:rsidRPr="004E6F4A" w:rsidRDefault="00741D01" w:rsidP="00741D01">
      <w:pPr>
        <w:pStyle w:val="a3"/>
        <w:numPr>
          <w:ilvl w:val="0"/>
          <w:numId w:val="1"/>
        </w:numPr>
        <w:shd w:val="clear" w:color="auto" w:fill="FFFFFF"/>
        <w:tabs>
          <w:tab w:val="num" w:pos="142"/>
          <w:tab w:val="left" w:pos="993"/>
        </w:tabs>
        <w:spacing w:before="80" w:after="80"/>
        <w:ind w:left="0" w:firstLine="567"/>
        <w:contextualSpacing w:val="0"/>
        <w:jc w:val="both"/>
      </w:pPr>
      <w:r w:rsidRPr="004E6F4A">
        <w:t>Выписка из ЕГРИП (выписка принимается Банком, если срок ее действия от даты ее составления и до даты предоставления в Банк полного пакета документов составляет не более 60 (шестидесяти) календарных дней).</w:t>
      </w:r>
    </w:p>
    <w:p w:rsidR="00741D01" w:rsidRPr="004E6F4A" w:rsidRDefault="00741D01" w:rsidP="00741D01">
      <w:pPr>
        <w:shd w:val="clear" w:color="auto" w:fill="FFFFFF"/>
        <w:tabs>
          <w:tab w:val="num" w:pos="142"/>
          <w:tab w:val="left" w:pos="504"/>
          <w:tab w:val="left" w:pos="993"/>
        </w:tabs>
        <w:spacing w:before="80" w:after="80"/>
        <w:ind w:firstLine="567"/>
        <w:jc w:val="both"/>
        <w:rPr>
          <w:rFonts w:ascii="Times New Roman" w:hAnsi="Times New Roman" w:cs="Times New Roman"/>
          <w:b/>
        </w:rPr>
      </w:pPr>
      <w:r w:rsidRPr="004E6F4A">
        <w:rPr>
          <w:rFonts w:ascii="Times New Roman" w:hAnsi="Times New Roman" w:cs="Times New Roman"/>
          <w:b/>
        </w:rPr>
        <w:t>Выписка из ЕГРИП может быть получена Банком самостоятельно, в форме электронного документа, подписанного усиленной квалифицированной электронной подписью в формате PDF, содержащем визуализацию усиленной квалифицированной электронной подписи.</w:t>
      </w:r>
    </w:p>
    <w:p w:rsidR="00741D01" w:rsidRPr="004E6F4A" w:rsidRDefault="00741D01" w:rsidP="00741D01">
      <w:pPr>
        <w:pStyle w:val="a3"/>
        <w:numPr>
          <w:ilvl w:val="0"/>
          <w:numId w:val="1"/>
        </w:numPr>
        <w:shd w:val="clear" w:color="auto" w:fill="FFFFFF"/>
        <w:tabs>
          <w:tab w:val="num" w:pos="142"/>
          <w:tab w:val="left" w:pos="993"/>
        </w:tabs>
        <w:spacing w:before="80" w:after="80"/>
        <w:ind w:left="0" w:firstLine="567"/>
        <w:contextualSpacing w:val="0"/>
        <w:jc w:val="both"/>
        <w:rPr>
          <w:b/>
          <w:spacing w:val="-5"/>
        </w:rPr>
      </w:pPr>
      <w:r w:rsidRPr="004E6F4A">
        <w:rPr>
          <w:spacing w:val="-5"/>
        </w:rPr>
        <w:t xml:space="preserve">Свидетельство о постановке на учет в налоговых органах </w:t>
      </w:r>
      <w:r w:rsidRPr="004E6F4A">
        <w:rPr>
          <w:b/>
          <w:spacing w:val="-5"/>
        </w:rPr>
        <w:t>или сведения об идентификационном номере налогоплательщика, дате постановки на учет в налоговом органе, содержащихся в Едином государственном реестре индивидуальных предпринимателей.</w:t>
      </w:r>
    </w:p>
    <w:p w:rsidR="00741D01" w:rsidRPr="004E6F4A" w:rsidRDefault="00741D01" w:rsidP="00741D01">
      <w:pPr>
        <w:pStyle w:val="a3"/>
        <w:shd w:val="clear" w:color="auto" w:fill="FFFFFF"/>
        <w:tabs>
          <w:tab w:val="num" w:pos="142"/>
          <w:tab w:val="left" w:pos="993"/>
        </w:tabs>
        <w:spacing w:before="80" w:after="80"/>
        <w:ind w:left="0" w:firstLine="567"/>
        <w:contextualSpacing w:val="0"/>
        <w:jc w:val="both"/>
        <w:rPr>
          <w:b/>
          <w:spacing w:val="-5"/>
        </w:rPr>
      </w:pPr>
      <w:r w:rsidRPr="004E6F4A">
        <w:rPr>
          <w:b/>
          <w:spacing w:val="-5"/>
        </w:rPr>
        <w:t>Сведения об идентификационном номере налогоплательщика, дате постановки на учет в налоговом органе можно получить из выписки из Единого государственного реестра индивидуальных предпринимателей.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851"/>
          <w:tab w:val="left" w:pos="1134"/>
        </w:tabs>
        <w:spacing w:before="80" w:after="80" w:line="240" w:lineRule="auto"/>
        <w:ind w:left="0" w:right="57" w:firstLine="567"/>
        <w:jc w:val="both"/>
      </w:pPr>
      <w:proofErr w:type="gramStart"/>
      <w:r w:rsidRPr="004E6F4A">
        <w:t>Свидетельство (сертификат, выписка из реестра) о членстве оценщика-ИП и оценщиков, находящихся в штате ИП, в саморегулируемой организации оценщиков, включенной в единый государственный реестр саморегулируемых организаций оценщиков (копии заверяются в установленном порядке  печатью и подписью ИП;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Банка).</w:t>
      </w:r>
      <w:proofErr w:type="gramEnd"/>
    </w:p>
    <w:p w:rsidR="00741D01" w:rsidRPr="004E6F4A" w:rsidRDefault="00741D01" w:rsidP="00741D01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360"/>
          <w:tab w:val="num" w:pos="567"/>
          <w:tab w:val="left" w:pos="851"/>
          <w:tab w:val="left" w:pos="1134"/>
          <w:tab w:val="left" w:pos="3402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sz w:val="23"/>
          <w:szCs w:val="23"/>
        </w:rPr>
      </w:pPr>
      <w:r w:rsidRPr="004E6F4A">
        <w:t xml:space="preserve">Заполненная Анкета оценщика на бумажном носителе </w:t>
      </w:r>
      <w:r w:rsidRPr="004E6F4A">
        <w:rPr>
          <w:i/>
          <w:iCs/>
        </w:rPr>
        <w:t>(по форме, утвержденной в Банке)</w:t>
      </w:r>
    </w:p>
    <w:p w:rsidR="00741D01" w:rsidRPr="004E6F4A" w:rsidRDefault="00741D01" w:rsidP="00741D01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360"/>
          <w:tab w:val="num" w:pos="567"/>
          <w:tab w:val="left" w:pos="851"/>
          <w:tab w:val="left" w:pos="1134"/>
          <w:tab w:val="left" w:pos="3402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sz w:val="23"/>
          <w:szCs w:val="23"/>
        </w:rPr>
      </w:pPr>
      <w:r w:rsidRPr="004E6F4A">
        <w:rPr>
          <w:color w:val="000000"/>
        </w:rPr>
        <w:t>Штатное расписание (по форме приложения к Анкете).</w:t>
      </w:r>
    </w:p>
    <w:p w:rsidR="00741D01" w:rsidRPr="004E6F4A" w:rsidRDefault="00741D01" w:rsidP="00741D01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360"/>
          <w:tab w:val="num" w:pos="851"/>
          <w:tab w:val="left" w:pos="1134"/>
          <w:tab w:val="left" w:pos="3402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Информационная выписка от СРО о членстве ИП и трех оценщиков, состоящих в штате, датированная не ранее чем за 30 (тридцать) дней до даты ее предоставления в Банк, содержащая следующую информацию: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Ф.И.О. оценщика, № записи в реестре СРО, дата включения в СРО;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Место и характер работы (основное или совместительство);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Сведения об образовании и повышении квалификации;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Стаж и опыт работы, общий и по оценке;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Количество подписанных отчетов за последние два года с указанием видов объектов;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Результаты плановых проверок оценщика СРО;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</w:pPr>
      <w:r w:rsidRPr="004E6F4A">
        <w:t>Наличие жалоб на оценщика и результат их рассмотрения;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</w:pPr>
      <w:r w:rsidRPr="004E6F4A">
        <w:t>Наличие дисциплинарных взысканий с указанием причин: за нарушение требований по предоставлению информации и уплате взносов или за нарушения в отчетах;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851"/>
          <w:tab w:val="left" w:pos="3402"/>
        </w:tabs>
        <w:spacing w:before="80" w:after="80"/>
        <w:ind w:left="0" w:firstLine="567"/>
        <w:contextualSpacing w:val="0"/>
        <w:jc w:val="both"/>
      </w:pPr>
      <w:r w:rsidRPr="004E6F4A">
        <w:t>Информация об устранении нарушений и взысканий, если имели место;</w:t>
      </w:r>
    </w:p>
    <w:p w:rsidR="00741D01" w:rsidRPr="004E6F4A" w:rsidRDefault="00741D01" w:rsidP="00741D01">
      <w:pPr>
        <w:pStyle w:val="a3"/>
        <w:numPr>
          <w:ilvl w:val="0"/>
          <w:numId w:val="3"/>
        </w:numPr>
        <w:tabs>
          <w:tab w:val="num" w:pos="0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t>Информация о фактах обращения взыскания на средства компенсационного фонда.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Документы ИП, специалиста (</w:t>
      </w:r>
      <w:proofErr w:type="spellStart"/>
      <w:r w:rsidRPr="004E6F4A">
        <w:t>ов</w:t>
      </w:r>
      <w:proofErr w:type="spellEnd"/>
      <w:proofErr w:type="gramStart"/>
      <w:r w:rsidRPr="004E6F4A">
        <w:t>)-</w:t>
      </w:r>
      <w:proofErr w:type="gramEnd"/>
      <w:r w:rsidRPr="004E6F4A">
        <w:t>оценщика (</w:t>
      </w:r>
      <w:proofErr w:type="spellStart"/>
      <w:r w:rsidRPr="004E6F4A">
        <w:t>ов</w:t>
      </w:r>
      <w:proofErr w:type="spellEnd"/>
      <w:r w:rsidRPr="004E6F4A">
        <w:t xml:space="preserve">) об образовании, подтверждающие получение профессиональных знаний в области оценочной </w:t>
      </w:r>
      <w:r w:rsidRPr="004E6F4A">
        <w:lastRenderedPageBreak/>
        <w:t xml:space="preserve">деятельности в соответствии с образовательными программами высшего профессионального образования, дополнительного профессионального образования или программами профессиональной переподготовки специалистов в области оценочной деятельности (копии заверяются в установленном порядке печатью и подписью ИП; также  </w:t>
      </w:r>
      <w:proofErr w:type="gramStart"/>
      <w:r w:rsidRPr="004E6F4A">
        <w:t>допускается снятие копий с оригиналов ответственным сотрудником инициирующего подразделения Банка − указывается</w:t>
      </w:r>
      <w:proofErr w:type="gramEnd"/>
      <w:r w:rsidRPr="004E6F4A">
        <w:t xml:space="preserve"> ФИО, дата заверения и подпись ответственного сотрудника инициирующего подразделения Банка).</w:t>
      </w:r>
    </w:p>
    <w:p w:rsidR="00741D01" w:rsidRPr="004E6F4A" w:rsidRDefault="00741D01" w:rsidP="00741D01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360"/>
          <w:tab w:val="num" w:pos="426"/>
          <w:tab w:val="left" w:pos="1134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Действующие квалификационные аттестаты в области оценочной деятельности ИП и трех оценщиков.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Страховой полис (договор страхования гражданской ответственности) ИП (копия, заверенная страховой организацией или копия, заверенная в установленном порядке печатью и подписью ИП, также допускается снятие копий с оригиналов ответственным сотрудником инициирующего подразделения Банка).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Страховой полис (договор страхования гражданской ответственности) по оценщикам, находящимся в штате ИП (копия, заверенная страховой организацией или копия, заверенная в установленном порядке печатью и подписью ИП, также допускается снятие копий с оригиналов ответственным сотрудником инициирующего подразделения Банка).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Копия лицензии страховой организации на страхование оценочной деятельности ИП (не требуется, если информация представлена на сайте Федеральной службы страхового надзора).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Приказ (распоряжение, иные документы) о назначении на должность специалиста (</w:t>
      </w:r>
      <w:proofErr w:type="spellStart"/>
      <w:r w:rsidRPr="004E6F4A">
        <w:t>ов</w:t>
      </w:r>
      <w:proofErr w:type="spellEnd"/>
      <w:proofErr w:type="gramStart"/>
      <w:r w:rsidRPr="004E6F4A">
        <w:t>)-</w:t>
      </w:r>
      <w:proofErr w:type="gramEnd"/>
      <w:r w:rsidRPr="004E6F4A">
        <w:t>оценщика (</w:t>
      </w:r>
      <w:proofErr w:type="spellStart"/>
      <w:r w:rsidRPr="004E6F4A">
        <w:t>ов</w:t>
      </w:r>
      <w:proofErr w:type="spellEnd"/>
      <w:r w:rsidRPr="004E6F4A">
        <w:t>) (копии заверяются в установленном порядке печатью и подписью ИП;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Паспорта (страницы 2-5) ИП, специалиста (-</w:t>
      </w:r>
      <w:proofErr w:type="spellStart"/>
      <w:r w:rsidRPr="004E6F4A">
        <w:t>ов</w:t>
      </w:r>
      <w:proofErr w:type="spellEnd"/>
      <w:proofErr w:type="gramStart"/>
      <w:r w:rsidRPr="004E6F4A">
        <w:t>)-</w:t>
      </w:r>
      <w:proofErr w:type="gramEnd"/>
      <w:r w:rsidRPr="004E6F4A">
        <w:t>оценщика (-</w:t>
      </w:r>
      <w:proofErr w:type="spellStart"/>
      <w:r w:rsidRPr="004E6F4A">
        <w:t>ов</w:t>
      </w:r>
      <w:proofErr w:type="spellEnd"/>
      <w:r w:rsidRPr="004E6F4A">
        <w:t>) (копии заверяются в установленном порядке печатью и подписью ИП;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Трудовая книжка руководителя, специалиста (-</w:t>
      </w:r>
      <w:proofErr w:type="spellStart"/>
      <w:r w:rsidRPr="004E6F4A">
        <w:t>ов</w:t>
      </w:r>
      <w:proofErr w:type="spellEnd"/>
      <w:proofErr w:type="gramStart"/>
      <w:r w:rsidRPr="004E6F4A">
        <w:t>)-</w:t>
      </w:r>
      <w:proofErr w:type="gramEnd"/>
      <w:r w:rsidRPr="004E6F4A">
        <w:t>оценщика (-</w:t>
      </w:r>
      <w:proofErr w:type="spellStart"/>
      <w:r w:rsidRPr="004E6F4A">
        <w:t>ов</w:t>
      </w:r>
      <w:proofErr w:type="spellEnd"/>
      <w:r w:rsidRPr="004E6F4A">
        <w:t>) (копии заверяются в установленном порядке печатью и подписью ИП; также допускается снятие копий с оригиналов ответственным сотрудником инициирующего подразделения Банка − указывается ФИО, дата заверения и подпись ответственного сотрудника инициирующего подразделения Банка).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Согласие на обработку персональных данных ИП и специалиста (-</w:t>
      </w:r>
      <w:proofErr w:type="spellStart"/>
      <w:r w:rsidRPr="004E6F4A">
        <w:t>ов</w:t>
      </w:r>
      <w:proofErr w:type="spellEnd"/>
      <w:proofErr w:type="gramStart"/>
      <w:r w:rsidRPr="004E6F4A">
        <w:t>)-</w:t>
      </w:r>
      <w:proofErr w:type="gramEnd"/>
      <w:r w:rsidRPr="004E6F4A">
        <w:t>оценщика (-</w:t>
      </w:r>
      <w:proofErr w:type="spellStart"/>
      <w:r w:rsidRPr="004E6F4A">
        <w:t>ов</w:t>
      </w:r>
      <w:proofErr w:type="spellEnd"/>
      <w:r w:rsidRPr="004E6F4A">
        <w:t>) в соответствии с требованиями Федерального закона № 152-ФЗ от 27.07.2006 «О персональных данных» (Является обязательным приложением к Анкете).</w:t>
      </w:r>
    </w:p>
    <w:p w:rsidR="00741D01" w:rsidRPr="004E6F4A" w:rsidRDefault="00741D01" w:rsidP="00741D0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134"/>
        </w:tabs>
        <w:spacing w:before="80" w:after="80" w:line="240" w:lineRule="auto"/>
        <w:ind w:left="0" w:right="57" w:firstLine="567"/>
        <w:jc w:val="both"/>
      </w:pPr>
      <w:r w:rsidRPr="004E6F4A">
        <w:t>Справки из банков (компаний) о наличии аккредитации (положительного опыта сотрудничества).</w:t>
      </w:r>
    </w:p>
    <w:p w:rsidR="00741D01" w:rsidRPr="004E6F4A" w:rsidRDefault="00741D01" w:rsidP="00741D01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rPr>
          <w:color w:val="000000"/>
        </w:rPr>
        <w:t>Форма оценочного заключения по объекту оценки, по которому предполагается сотрудничество с Банком.</w:t>
      </w:r>
    </w:p>
    <w:p w:rsidR="00741D01" w:rsidRPr="004E6F4A" w:rsidRDefault="00741D01" w:rsidP="00741D01">
      <w:pPr>
        <w:pStyle w:val="a3"/>
        <w:numPr>
          <w:ilvl w:val="0"/>
          <w:numId w:val="2"/>
        </w:numPr>
        <w:tabs>
          <w:tab w:val="num" w:pos="0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before="80" w:after="80"/>
        <w:ind w:left="0" w:firstLine="567"/>
        <w:contextualSpacing w:val="0"/>
        <w:jc w:val="both"/>
        <w:rPr>
          <w:color w:val="000000"/>
        </w:rPr>
      </w:pPr>
      <w:r w:rsidRPr="004E6F4A">
        <w:t>Иные документы в соответствии с требованиями действующего законодательства Российской Федерации:</w:t>
      </w:r>
      <w:r w:rsidRPr="004E6F4A" w:rsidDel="006A2C23">
        <w:rPr>
          <w:color w:val="000000"/>
        </w:rPr>
        <w:t xml:space="preserve"> </w:t>
      </w:r>
    </w:p>
    <w:p w:rsidR="00741D01" w:rsidRPr="004E6F4A" w:rsidRDefault="00741D01" w:rsidP="00741D01">
      <w:pPr>
        <w:pStyle w:val="a3"/>
        <w:numPr>
          <w:ilvl w:val="0"/>
          <w:numId w:val="4"/>
        </w:numPr>
        <w:tabs>
          <w:tab w:val="num" w:pos="0"/>
          <w:tab w:val="left" w:pos="851"/>
        </w:tabs>
        <w:spacing w:before="80" w:after="80"/>
        <w:ind w:left="0" w:firstLine="567"/>
        <w:contextualSpacing w:val="0"/>
        <w:jc w:val="both"/>
        <w:rPr>
          <w:iCs/>
        </w:rPr>
      </w:pPr>
      <w:proofErr w:type="gramStart"/>
      <w:r w:rsidRPr="004E6F4A">
        <w:rPr>
          <w:iCs/>
        </w:rPr>
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</w:t>
      </w:r>
      <w:r w:rsidRPr="004E6F4A">
        <w:rPr>
          <w:iCs/>
        </w:rPr>
        <w:lastRenderedPageBreak/>
        <w:t>письма с описью вложения (при направлении по почте), либо копии подтверждения отправки на бумажных носителях (при передаче в</w:t>
      </w:r>
      <w:proofErr w:type="gramEnd"/>
      <w:r w:rsidRPr="004E6F4A">
        <w:rPr>
          <w:iCs/>
        </w:rPr>
        <w:t xml:space="preserve"> </w:t>
      </w:r>
      <w:proofErr w:type="gramStart"/>
      <w:r w:rsidRPr="004E6F4A">
        <w:rPr>
          <w:iCs/>
        </w:rPr>
        <w:t>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</w:r>
      <w:proofErr w:type="gramEnd"/>
      <w:r w:rsidRPr="004E6F4A">
        <w:rPr>
          <w:iCs/>
        </w:rPr>
        <w:t xml:space="preserve"> </w:t>
      </w:r>
      <w:proofErr w:type="gramStart"/>
      <w:r w:rsidRPr="004E6F4A">
        <w:rPr>
          <w:iCs/>
        </w:rPr>
        <w:t>и (или)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Банк; и (или) сведения об отсутствии фактов неисполнения клиентом своих денежных обязательств по причине отсутствия денежных средств на банковских счетах;</w:t>
      </w:r>
      <w:proofErr w:type="gramEnd"/>
      <w:r w:rsidRPr="004E6F4A">
        <w:rPr>
          <w:iCs/>
        </w:rPr>
        <w:t xml:space="preserve"> и (или) данные о рейтинге клиента, размещенные в сети "Интернет" на сайтах международных рейтинговых агентств ("</w:t>
      </w:r>
      <w:proofErr w:type="spellStart"/>
      <w:r w:rsidRPr="004E6F4A">
        <w:rPr>
          <w:iCs/>
        </w:rPr>
        <w:t>Standard</w:t>
      </w:r>
      <w:proofErr w:type="spellEnd"/>
      <w:r w:rsidRPr="004E6F4A">
        <w:rPr>
          <w:iCs/>
        </w:rPr>
        <w:t xml:space="preserve"> &amp; </w:t>
      </w:r>
      <w:proofErr w:type="spellStart"/>
      <w:r w:rsidRPr="004E6F4A">
        <w:rPr>
          <w:iCs/>
        </w:rPr>
        <w:t>Poor's</w:t>
      </w:r>
      <w:proofErr w:type="spellEnd"/>
      <w:r w:rsidRPr="004E6F4A">
        <w:rPr>
          <w:iCs/>
        </w:rPr>
        <w:t>", "</w:t>
      </w:r>
      <w:proofErr w:type="spellStart"/>
      <w:r w:rsidRPr="004E6F4A">
        <w:rPr>
          <w:iCs/>
        </w:rPr>
        <w:t>Fitch-Ratings</w:t>
      </w:r>
      <w:proofErr w:type="spellEnd"/>
      <w:r w:rsidRPr="004E6F4A">
        <w:rPr>
          <w:iCs/>
        </w:rPr>
        <w:t>", "</w:t>
      </w:r>
      <w:proofErr w:type="spellStart"/>
      <w:r w:rsidRPr="004E6F4A">
        <w:rPr>
          <w:iCs/>
        </w:rPr>
        <w:t>Moody's</w:t>
      </w:r>
      <w:proofErr w:type="spellEnd"/>
      <w:r w:rsidRPr="004E6F4A">
        <w:rPr>
          <w:iCs/>
        </w:rPr>
        <w:t xml:space="preserve"> </w:t>
      </w:r>
      <w:proofErr w:type="spellStart"/>
      <w:r w:rsidRPr="004E6F4A">
        <w:rPr>
          <w:iCs/>
        </w:rPr>
        <w:t>Investors</w:t>
      </w:r>
      <w:proofErr w:type="spellEnd"/>
      <w:r w:rsidRPr="004E6F4A">
        <w:rPr>
          <w:iCs/>
        </w:rPr>
        <w:t xml:space="preserve"> </w:t>
      </w:r>
      <w:proofErr w:type="spellStart"/>
      <w:r w:rsidRPr="004E6F4A">
        <w:rPr>
          <w:iCs/>
        </w:rPr>
        <w:t>Service</w:t>
      </w:r>
      <w:proofErr w:type="spellEnd"/>
      <w:r w:rsidRPr="004E6F4A">
        <w:rPr>
          <w:iCs/>
        </w:rPr>
        <w:t>" и другие) и национальных рейтинговых агентств,</w:t>
      </w:r>
    </w:p>
    <w:p w:rsidR="00741D01" w:rsidRPr="004E6F4A" w:rsidRDefault="00741D01" w:rsidP="00741D01">
      <w:pPr>
        <w:pStyle w:val="a3"/>
        <w:numPr>
          <w:ilvl w:val="0"/>
          <w:numId w:val="4"/>
        </w:numPr>
        <w:tabs>
          <w:tab w:val="num" w:pos="0"/>
          <w:tab w:val="left" w:pos="851"/>
          <w:tab w:val="left" w:pos="993"/>
        </w:tabs>
        <w:spacing w:before="80" w:after="80"/>
        <w:ind w:left="0" w:firstLine="567"/>
        <w:contextualSpacing w:val="0"/>
        <w:jc w:val="both"/>
      </w:pPr>
      <w:r w:rsidRPr="004E6F4A">
        <w:t>Сведения об отсутствии в отношении оценщика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</w:t>
      </w:r>
    </w:p>
    <w:p w:rsidR="00741D01" w:rsidRPr="004E6F4A" w:rsidRDefault="00741D01" w:rsidP="00741D01">
      <w:pPr>
        <w:pStyle w:val="a3"/>
        <w:numPr>
          <w:ilvl w:val="0"/>
          <w:numId w:val="5"/>
        </w:numPr>
        <w:tabs>
          <w:tab w:val="num" w:pos="0"/>
          <w:tab w:val="left" w:pos="851"/>
        </w:tabs>
        <w:spacing w:before="80" w:after="80"/>
        <w:ind w:left="0" w:firstLine="567"/>
        <w:contextualSpacing w:val="0"/>
        <w:jc w:val="both"/>
        <w:rPr>
          <w:iCs/>
        </w:rPr>
      </w:pPr>
      <w:proofErr w:type="gramStart"/>
      <w:r w:rsidRPr="004E6F4A">
        <w:rPr>
          <w:iCs/>
        </w:rPr>
        <w:t>Сведения о деловой репутации (отзывы (в произвольной письменной форме, при возможности их получения) об оценщике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которым оценщик оказывал услуги оценки, с информацией этих кредитных организаций об оценке деловой репутации клиента.</w:t>
      </w:r>
      <w:proofErr w:type="gramEnd"/>
    </w:p>
    <w:p w:rsidR="00741D01" w:rsidRPr="004E6F4A" w:rsidRDefault="00741D01" w:rsidP="00741D01">
      <w:pPr>
        <w:pStyle w:val="2"/>
        <w:tabs>
          <w:tab w:val="left" w:pos="360"/>
          <w:tab w:val="left" w:pos="1134"/>
        </w:tabs>
        <w:spacing w:before="80" w:after="80" w:line="240" w:lineRule="auto"/>
        <w:ind w:left="567" w:right="57"/>
        <w:jc w:val="both"/>
      </w:pPr>
    </w:p>
    <w:p w:rsidR="00741D01" w:rsidRPr="004E6F4A" w:rsidRDefault="00741D01" w:rsidP="00741D01">
      <w:pPr>
        <w:pStyle w:val="2"/>
        <w:tabs>
          <w:tab w:val="left" w:pos="360"/>
          <w:tab w:val="left" w:pos="1134"/>
        </w:tabs>
        <w:spacing w:before="80" w:after="80" w:line="240" w:lineRule="auto"/>
        <w:ind w:left="567" w:right="57"/>
        <w:jc w:val="both"/>
      </w:pPr>
    </w:p>
    <w:p w:rsidR="00741D01" w:rsidRPr="004E6F4A" w:rsidRDefault="00741D01" w:rsidP="00741D01">
      <w:pPr>
        <w:tabs>
          <w:tab w:val="left" w:pos="360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4E6F4A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741D01" w:rsidRDefault="00741D01" w:rsidP="00741D01">
      <w:pPr>
        <w:tabs>
          <w:tab w:val="num" w:pos="0"/>
          <w:tab w:val="left" w:pos="360"/>
          <w:tab w:val="left" w:pos="1134"/>
        </w:tabs>
        <w:spacing w:before="120" w:after="120"/>
        <w:ind w:right="57" w:firstLine="567"/>
        <w:jc w:val="both"/>
      </w:pPr>
      <w:r w:rsidRPr="004E6F4A">
        <w:rPr>
          <w:rFonts w:ascii="Times New Roman" w:hAnsi="Times New Roman" w:cs="Times New Roman"/>
        </w:rPr>
        <w:t>*Указанные документы являются неотъемлемой частью Анкеты, копии (заверенные копии) указанных документов остаются на хранении в инициирующем подразделении Банка.</w:t>
      </w:r>
      <w:bookmarkStart w:id="1" w:name="_GoBack"/>
      <w:bookmarkEnd w:id="1"/>
    </w:p>
    <w:sectPr w:rsidR="0074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7EEF"/>
    <w:multiLevelType w:val="hybridMultilevel"/>
    <w:tmpl w:val="E02ED5E8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>
    <w:nsid w:val="3E962F42"/>
    <w:multiLevelType w:val="hybridMultilevel"/>
    <w:tmpl w:val="564C3850"/>
    <w:lvl w:ilvl="0" w:tplc="AD3A1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3FAD"/>
    <w:multiLevelType w:val="hybridMultilevel"/>
    <w:tmpl w:val="7FAC50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4D0401"/>
    <w:multiLevelType w:val="hybridMultilevel"/>
    <w:tmpl w:val="9E42C32E"/>
    <w:lvl w:ilvl="0" w:tplc="F604B958">
      <w:start w:val="1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6773"/>
    <w:multiLevelType w:val="hybridMultilevel"/>
    <w:tmpl w:val="BF56FEA4"/>
    <w:lvl w:ilvl="0" w:tplc="86C4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01"/>
    <w:rsid w:val="007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41D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41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41D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41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2020-05-22T12:20:00Z</dcterms:created>
  <dcterms:modified xsi:type="dcterms:W3CDTF">2020-05-22T12:21:00Z</dcterms:modified>
</cp:coreProperties>
</file>