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27" w:rsidRPr="00AA498E" w:rsidRDefault="00035927" w:rsidP="005F1791">
      <w:pPr>
        <w:jc w:val="right"/>
        <w:rPr>
          <w:rFonts w:ascii="Cambria" w:hAnsi="Cambria"/>
        </w:rPr>
      </w:pPr>
    </w:p>
    <w:p w:rsidR="00035927" w:rsidRPr="00AA498E" w:rsidRDefault="00035927" w:rsidP="005F1791">
      <w:pPr>
        <w:jc w:val="right"/>
        <w:rPr>
          <w:rFonts w:ascii="Cambria" w:hAnsi="Cambria"/>
        </w:rPr>
      </w:pPr>
    </w:p>
    <w:p w:rsidR="00035927" w:rsidRPr="00AA498E" w:rsidRDefault="00035927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35927" w:rsidRDefault="0003592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90423F">
        <w:rPr>
          <w:b/>
          <w:noProof/>
        </w:rPr>
        <w:t>185-25/04/18</w:t>
      </w:r>
      <w:r w:rsidRPr="006E444A">
        <w:rPr>
          <w:b/>
        </w:rPr>
        <w:t xml:space="preserve"> </w:t>
      </w:r>
      <w:r w:rsidRPr="0090423F">
        <w:rPr>
          <w:b/>
          <w:noProof/>
        </w:rPr>
        <w:t>на оказание услуг добровольного медицинского страхования на 12 месяцев (2018 г. — 2019 г.) сотрудников ТКБ БАНК (ПАО) и АКБ «Инвестторгбанк» (ПАО)</w:t>
      </w:r>
    </w:p>
    <w:p w:rsidR="00035927" w:rsidRPr="00035927" w:rsidRDefault="0003592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03592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035927">
        <w:rPr>
          <w:rFonts w:ascii="Cambria" w:hAnsi="Cambria"/>
        </w:rPr>
        <w:t xml:space="preserve">185-25/04/18. </w:t>
      </w:r>
    </w:p>
    <w:p w:rsidR="00035927" w:rsidRPr="00035927" w:rsidRDefault="00035927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035927">
        <w:rPr>
          <w:rFonts w:ascii="Cambria" w:hAnsi="Cambria"/>
          <w:sz w:val="24"/>
        </w:rPr>
        <w:t>на право заключения договора на оказание услуг добровольного медицинского страхования на 12 месяцев (2018 г. — 2019 г.) сотрудников ТКБ БАНК (ПАО) и АКБ «Инвестторгбанк» (ПАО)</w:t>
      </w:r>
      <w:r w:rsidRPr="00923F04">
        <w:rPr>
          <w:rFonts w:ascii="Cambria" w:hAnsi="Cambria"/>
          <w:sz w:val="24"/>
        </w:rPr>
        <w:t>.</w:t>
      </w:r>
    </w:p>
    <w:p w:rsidR="00035927" w:rsidRPr="004B2B98" w:rsidRDefault="00035927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035927" w:rsidRPr="00AA498E" w:rsidRDefault="00035927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035927" w:rsidRPr="00AA498E" w:rsidTr="005179FE">
        <w:trPr>
          <w:trHeight w:val="330"/>
        </w:trPr>
        <w:tc>
          <w:tcPr>
            <w:tcW w:w="6379" w:type="dxa"/>
          </w:tcPr>
          <w:p w:rsidR="00035927" w:rsidRPr="006E444A" w:rsidRDefault="0003592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035927" w:rsidRPr="00D156D4" w:rsidDel="00863018" w:rsidRDefault="00035927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1F01E3">
              <w:rPr>
                <w:rFonts w:ascii="Cambria" w:hAnsi="Cambria"/>
                <w:noProof/>
              </w:rPr>
              <w:t>2</w:t>
            </w:r>
            <w:r w:rsidR="001F01E3">
              <w:rPr>
                <w:rFonts w:ascii="Cambria" w:hAnsi="Cambria"/>
                <w:noProof/>
                <w:lang w:val="en-US"/>
              </w:rPr>
              <w:t>7</w:t>
            </w:r>
            <w:r>
              <w:rPr>
                <w:rFonts w:ascii="Cambria" w:hAnsi="Cambria"/>
                <w:noProof/>
              </w:rPr>
              <w:t>.04.2018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035927" w:rsidRPr="006E444A" w:rsidTr="00845989">
        <w:trPr>
          <w:trHeight w:val="377"/>
        </w:trPr>
        <w:tc>
          <w:tcPr>
            <w:tcW w:w="6379" w:type="dxa"/>
          </w:tcPr>
          <w:p w:rsidR="00035927" w:rsidRPr="006E444A" w:rsidRDefault="0003592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035927" w:rsidRPr="00D156D4" w:rsidDel="00863018" w:rsidRDefault="00035927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1F01E3">
              <w:rPr>
                <w:rFonts w:ascii="Cambria" w:hAnsi="Cambria"/>
                <w:noProof/>
                <w:szCs w:val="22"/>
              </w:rPr>
              <w:t>до 15:00 0</w:t>
            </w:r>
            <w:r w:rsidR="001F01E3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90423F">
              <w:rPr>
                <w:rFonts w:ascii="Cambria" w:hAnsi="Cambria"/>
                <w:noProof/>
                <w:szCs w:val="22"/>
              </w:rPr>
              <w:t>.05.2018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35927" w:rsidRPr="006E444A" w:rsidTr="005179FE">
        <w:trPr>
          <w:trHeight w:val="330"/>
        </w:trPr>
        <w:tc>
          <w:tcPr>
            <w:tcW w:w="6379" w:type="dxa"/>
          </w:tcPr>
          <w:p w:rsidR="00035927" w:rsidRPr="006E444A" w:rsidRDefault="0003592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035927" w:rsidRPr="00D156D4" w:rsidDel="00863018" w:rsidRDefault="00035927" w:rsidP="00763B44">
            <w:pPr>
              <w:ind w:left="-258"/>
              <w:jc w:val="right"/>
              <w:rPr>
                <w:rFonts w:ascii="Cambria" w:hAnsi="Cambria"/>
              </w:rPr>
            </w:pPr>
            <w:r w:rsidRPr="0090423F">
              <w:rPr>
                <w:rFonts w:ascii="Cambria" w:hAnsi="Cambria"/>
                <w:noProof/>
                <w:szCs w:val="22"/>
              </w:rPr>
              <w:t>до 15:00 11.05.2018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35927" w:rsidRPr="00AA498E" w:rsidTr="005179FE">
        <w:trPr>
          <w:trHeight w:val="330"/>
        </w:trPr>
        <w:tc>
          <w:tcPr>
            <w:tcW w:w="6379" w:type="dxa"/>
          </w:tcPr>
          <w:p w:rsidR="00035927" w:rsidRPr="006E444A" w:rsidRDefault="0003592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035927" w:rsidRPr="00D156D4" w:rsidDel="00863018" w:rsidRDefault="001F01E3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035927" w:rsidRPr="0090423F">
              <w:rPr>
                <w:rFonts w:ascii="Cambria" w:hAnsi="Cambria"/>
                <w:noProof/>
                <w:szCs w:val="22"/>
              </w:rPr>
              <w:t>.05.2018</w:t>
            </w:r>
            <w:r w:rsidR="00035927">
              <w:rPr>
                <w:rFonts w:ascii="Cambria" w:hAnsi="Cambria"/>
                <w:szCs w:val="22"/>
              </w:rPr>
              <w:t xml:space="preserve"> </w:t>
            </w:r>
            <w:r w:rsidR="00035927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35927" w:rsidRPr="006E444A" w:rsidTr="005179FE">
        <w:trPr>
          <w:trHeight w:val="330"/>
        </w:trPr>
        <w:tc>
          <w:tcPr>
            <w:tcW w:w="6379" w:type="dxa"/>
          </w:tcPr>
          <w:p w:rsidR="00035927" w:rsidRPr="006E444A" w:rsidRDefault="0003592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035927" w:rsidRPr="00D156D4" w:rsidDel="00863018" w:rsidRDefault="0095402F" w:rsidP="0095402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035927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035927">
              <w:rPr>
                <w:rFonts w:ascii="Cambria" w:hAnsi="Cambria"/>
                <w:noProof/>
                <w:szCs w:val="22"/>
              </w:rPr>
              <w:t>.2018</w:t>
            </w:r>
            <w:r w:rsidR="00035927">
              <w:rPr>
                <w:rFonts w:ascii="Cambria" w:hAnsi="Cambria"/>
                <w:szCs w:val="22"/>
              </w:rPr>
              <w:t xml:space="preserve"> </w:t>
            </w:r>
            <w:r w:rsidR="00035927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35927" w:rsidRPr="00AA498E" w:rsidTr="005179FE">
        <w:trPr>
          <w:trHeight w:val="330"/>
        </w:trPr>
        <w:tc>
          <w:tcPr>
            <w:tcW w:w="6379" w:type="dxa"/>
          </w:tcPr>
          <w:p w:rsidR="00035927" w:rsidRPr="006E444A" w:rsidRDefault="0003592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035927" w:rsidRPr="00D156D4" w:rsidDel="00863018" w:rsidRDefault="001F01E3" w:rsidP="00B7234A">
            <w:pPr>
              <w:ind w:left="-258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95402F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 w:rsidR="0095402F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035927">
              <w:rPr>
                <w:rFonts w:ascii="Cambria" w:hAnsi="Cambria"/>
                <w:noProof/>
                <w:szCs w:val="22"/>
              </w:rPr>
              <w:t>.2018</w:t>
            </w:r>
            <w:r w:rsidR="00035927">
              <w:rPr>
                <w:rFonts w:ascii="Cambria" w:hAnsi="Cambria"/>
                <w:szCs w:val="22"/>
              </w:rPr>
              <w:t xml:space="preserve"> </w:t>
            </w:r>
            <w:r w:rsidR="00035927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035927" w:rsidRPr="00AA498E" w:rsidRDefault="0003592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35927" w:rsidRPr="00AA498E" w:rsidRDefault="0003592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35927" w:rsidRPr="00845989" w:rsidRDefault="00035927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035927" w:rsidRPr="00480F20" w:rsidRDefault="00035927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035927">
        <w:rPr>
          <w:rFonts w:ascii="Cambria" w:hAnsi="Cambria"/>
          <w:sz w:val="24"/>
        </w:rPr>
        <w:t xml:space="preserve"> Заместитель начальника отдела страхования ипотечных сделок Шпирь Н.М.</w:t>
      </w:r>
      <w:r w:rsidRPr="00480F20">
        <w:rPr>
          <w:rFonts w:ascii="Cambria" w:hAnsi="Cambria"/>
          <w:sz w:val="24"/>
        </w:rPr>
        <w:t>, тел.</w:t>
      </w:r>
      <w:r w:rsidRPr="00035927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035927">
        <w:rPr>
          <w:rFonts w:ascii="Cambria" w:hAnsi="Cambria"/>
          <w:sz w:val="24"/>
        </w:rPr>
        <w:t xml:space="preserve"> 1630,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035927">
        <w:rPr>
          <w:rFonts w:ascii="Cambria" w:hAnsi="Cambria"/>
          <w:sz w:val="24"/>
        </w:rPr>
        <w:t xml:space="preserve"> shpir_nm@tkbbank.ru.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</w:t>
      </w:r>
      <w:r w:rsidRPr="005F1060">
        <w:rPr>
          <w:rFonts w:ascii="Cambria" w:hAnsi="Cambria"/>
          <w:sz w:val="24"/>
        </w:rPr>
        <w:lastRenderedPageBreak/>
        <w:t xml:space="preserve">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35927" w:rsidRPr="005F1060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35927" w:rsidRPr="00AA498E" w:rsidRDefault="00035927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35927" w:rsidRDefault="00035927" w:rsidP="00403D10">
      <w:pPr>
        <w:pStyle w:val="afff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035927" w:rsidRDefault="00035927" w:rsidP="00403D10">
      <w:pPr>
        <w:pStyle w:val="afff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Оплата</w:t>
      </w:r>
      <w:r w:rsidRPr="001F1253">
        <w:rPr>
          <w:color w:val="000000"/>
        </w:rPr>
        <w:t xml:space="preserve"> </w:t>
      </w:r>
      <w:r w:rsidRPr="00035927">
        <w:rPr>
          <w:color w:val="000000"/>
        </w:rPr>
        <w:t>поквартально, с учетом движения застрахованных сотрудников за предыдущий квартал</w:t>
      </w:r>
      <w:r w:rsidRPr="001F1253">
        <w:rPr>
          <w:color w:val="000000"/>
        </w:rPr>
        <w:t>.</w:t>
      </w:r>
    </w:p>
    <w:p w:rsidR="00035927" w:rsidRPr="001F1253" w:rsidRDefault="00035927" w:rsidP="00403D10">
      <w:pPr>
        <w:pStyle w:val="afff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35927" w:rsidRPr="004F416C" w:rsidRDefault="00035927" w:rsidP="00403D10">
      <w:pPr>
        <w:pStyle w:val="afff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35927" w:rsidRPr="00AA498E" w:rsidRDefault="00035927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035927" w:rsidRPr="00AA498E" w:rsidRDefault="00035927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35927" w:rsidRDefault="0003592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35927" w:rsidRPr="00F2022A" w:rsidRDefault="00035927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35927" w:rsidRDefault="0003592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35927" w:rsidRDefault="00035927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035927" w:rsidRPr="00F54C49" w:rsidRDefault="0003592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035927" w:rsidRPr="00017D07" w:rsidRDefault="0003592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35927" w:rsidRPr="00017D07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35927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35927" w:rsidRPr="00F2022A" w:rsidRDefault="00035927" w:rsidP="00FB6471">
      <w:pPr>
        <w:pStyle w:val="afd"/>
        <w:ind w:left="540"/>
        <w:rPr>
          <w:rFonts w:ascii="Cambria" w:hAnsi="Cambria"/>
          <w:sz w:val="24"/>
        </w:rPr>
      </w:pPr>
    </w:p>
    <w:p w:rsidR="00035927" w:rsidRPr="00F2022A" w:rsidRDefault="00035927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035927" w:rsidRPr="00F2022A" w:rsidRDefault="00035927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035927" w:rsidRPr="00F2022A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035927" w:rsidRPr="00F2022A" w:rsidRDefault="00035927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35927" w:rsidRDefault="00035927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35927" w:rsidRDefault="00035927" w:rsidP="00FB6471">
      <w:pPr>
        <w:pStyle w:val="afd"/>
        <w:ind w:left="540"/>
        <w:rPr>
          <w:rFonts w:ascii="Cambria" w:hAnsi="Cambria"/>
          <w:sz w:val="24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35927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410CD5" w:rsidRDefault="00035927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35927" w:rsidRPr="00F54C49" w:rsidRDefault="00035927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35927" w:rsidRDefault="00035927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35927" w:rsidRPr="00F54C49" w:rsidRDefault="00035927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035927" w:rsidRPr="00AA498E" w:rsidRDefault="00035927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35927" w:rsidRPr="00A70D9B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035927" w:rsidRPr="000B1306" w:rsidRDefault="00035927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AA498E" w:rsidRDefault="00035927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Конкурсное предложение предоставляется в электронном виде.</w:t>
      </w:r>
    </w:p>
    <w:p w:rsidR="00035927" w:rsidRPr="00B244ED" w:rsidRDefault="00035927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35927" w:rsidRPr="00137746" w:rsidRDefault="00035927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795062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35927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035927" w:rsidRPr="00137746" w:rsidRDefault="00035927" w:rsidP="00FB6471">
      <w:pPr>
        <w:pStyle w:val="afd"/>
        <w:ind w:left="720"/>
        <w:rPr>
          <w:rFonts w:ascii="Cambria" w:hAnsi="Cambria"/>
          <w:sz w:val="24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35927" w:rsidRPr="00AA498E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D853EE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lastRenderedPageBreak/>
        <w:t>Оценка опыта участника конкурса (вес критерия 10%).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035927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35927" w:rsidRPr="000B1306" w:rsidRDefault="00035927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35927" w:rsidRPr="00AA498E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35927" w:rsidRPr="000B1306" w:rsidRDefault="00035927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35927" w:rsidRPr="00AA498E" w:rsidRDefault="00035927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035927" w:rsidRPr="009840D5" w:rsidRDefault="00035927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90423F">
        <w:rPr>
          <w:rFonts w:ascii="Cambria" w:hAnsi="Cambria"/>
          <w:noProof/>
          <w:sz w:val="20"/>
          <w:szCs w:val="20"/>
        </w:rPr>
        <w:t>185-25/04/18</w:t>
      </w:r>
    </w:p>
    <w:p w:rsidR="00035927" w:rsidRPr="00AA498E" w:rsidRDefault="00035927" w:rsidP="001D70BD">
      <w:pPr>
        <w:widowControl w:val="0"/>
        <w:rPr>
          <w:rFonts w:ascii="Cambria" w:hAnsi="Cambria"/>
          <w:b/>
          <w:bCs/>
        </w:rPr>
      </w:pPr>
    </w:p>
    <w:p w:rsidR="00035927" w:rsidRPr="00D156D4" w:rsidRDefault="0003592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35927" w:rsidRPr="00D156D4" w:rsidRDefault="0003592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35927" w:rsidRPr="00412353" w:rsidRDefault="00035927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035927" w:rsidRPr="00382EAC" w:rsidRDefault="00035927" w:rsidP="00035927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035927">
        <w:rPr>
          <w:rFonts w:ascii="Cambria" w:eastAsia="Arial Unicode MS" w:hAnsi="Cambria"/>
          <w:sz w:val="24"/>
          <w:szCs w:val="28"/>
        </w:rPr>
        <w:t>поставщика на право заключения договора на оказание услуг добровольного медицинского страхования на 12 месяцев (2018 г. — 2019 г.) сотрудников ТКБ БАНК (ПАО) и АКБ «Инвестторгбанк» (ПАО)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035927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Н</w:t>
      </w:r>
      <w:r w:rsidRPr="00035927">
        <w:rPr>
          <w:rFonts w:ascii="Cambria" w:hAnsi="Cambria"/>
          <w:sz w:val="24"/>
          <w:lang w:val="x-none" w:eastAsia="x-none"/>
        </w:rPr>
        <w:t>ачало срока действия договора страхования</w:t>
      </w:r>
      <w:r w:rsidR="001F01E3">
        <w:rPr>
          <w:rFonts w:ascii="Cambria" w:hAnsi="Cambria"/>
          <w:sz w:val="24"/>
          <w:lang w:eastAsia="x-none"/>
        </w:rPr>
        <w:t>:</w:t>
      </w:r>
      <w:r w:rsidRPr="00035927">
        <w:rPr>
          <w:rFonts w:ascii="Cambria" w:hAnsi="Cambria"/>
          <w:sz w:val="24"/>
          <w:lang w:val="x-none" w:eastAsia="x-none"/>
        </w:rPr>
        <w:t xml:space="preserve"> с 11.07.2018 г.</w:t>
      </w:r>
    </w:p>
    <w:p w:rsidR="00035927" w:rsidRPr="00035927" w:rsidRDefault="00035927" w:rsidP="00035927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035927" w:rsidRPr="00035927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035927">
        <w:rPr>
          <w:rFonts w:ascii="Cambria" w:hAnsi="Cambria"/>
          <w:sz w:val="24"/>
          <w:lang w:val="x-none" w:eastAsia="x-none"/>
        </w:rPr>
        <w:t xml:space="preserve"> поквартально, с учетом движения застрахованных сотрудников за предыдущий квартал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035927" w:rsidRDefault="00035927" w:rsidP="00035927">
      <w:pPr>
        <w:pStyle w:val="afff"/>
        <w:rPr>
          <w:rFonts w:ascii="Cambria" w:hAnsi="Cambria"/>
          <w:lang w:val="x-none" w:eastAsia="x-none"/>
        </w:rPr>
      </w:pPr>
    </w:p>
    <w:p w:rsidR="00035927" w:rsidRPr="00035927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Требования к предмету конкурса</w:t>
      </w:r>
      <w:r w:rsidRPr="00035927">
        <w:rPr>
          <w:rFonts w:ascii="Cambria" w:hAnsi="Cambria"/>
          <w:sz w:val="24"/>
          <w:lang w:eastAsia="x-none"/>
        </w:rPr>
        <w:t>:</w:t>
      </w:r>
    </w:p>
    <w:p w:rsidR="00035927" w:rsidRPr="00035927" w:rsidRDefault="00035927" w:rsidP="00035927">
      <w:pPr>
        <w:pStyle w:val="a0"/>
        <w:numPr>
          <w:ilvl w:val="1"/>
          <w:numId w:val="19"/>
        </w:numPr>
        <w:rPr>
          <w:rFonts w:ascii="Cambria" w:hAnsi="Cambria"/>
          <w:sz w:val="24"/>
          <w:lang w:eastAsia="x-none"/>
        </w:rPr>
      </w:pPr>
      <w:r w:rsidRPr="00035927">
        <w:rPr>
          <w:rFonts w:ascii="Cambria" w:hAnsi="Cambria"/>
          <w:sz w:val="24"/>
          <w:lang w:val="x-none" w:eastAsia="x-none"/>
        </w:rPr>
        <w:t>Участник конкурса предоставляет разработанные для дальнейшего внедрения программы добровольного медицинского страхования для сотрудников Банка в Москве и Московской области, г.Калуге, г.Обнинске.</w:t>
      </w:r>
    </w:p>
    <w:p w:rsidR="00035927" w:rsidRPr="00035927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Общие условия разработки программ:</w:t>
      </w:r>
    </w:p>
    <w:p w:rsidR="00035927" w:rsidRPr="00035927" w:rsidRDefault="00035927" w:rsidP="00BA757A">
      <w:pPr>
        <w:pStyle w:val="a0"/>
        <w:numPr>
          <w:ilvl w:val="0"/>
          <w:numId w:val="0"/>
        </w:numPr>
        <w:ind w:left="644"/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Разработанные программы должны быть несколько уровней :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Super VIP 1;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Super VIP 2;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VIP;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VIP2;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Стандарт1;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Стандарт2 (Калуга);</w:t>
      </w:r>
    </w:p>
    <w:p w:rsidR="00035927" w:rsidRP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Стандарт3 (Обнинск).</w:t>
      </w:r>
    </w:p>
    <w:p w:rsidR="00035927" w:rsidRPr="00035927" w:rsidRDefault="00035927" w:rsidP="00403D10">
      <w:pPr>
        <w:pStyle w:val="a0"/>
        <w:numPr>
          <w:ilvl w:val="1"/>
          <w:numId w:val="35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Дополнительные условия: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Обслуживание в рамках стандартного перечня услуг должен быть без затребования гарантийных писем.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Страхование  ближайших родственников по корпоративным ценам в течение первых двух месяцев с момента заключения договора.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Бесплатное оформление полисов выезжающих за рубеж для застрахованных.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Бесплатная вакцинация.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Необходимо указать, применяется ли повышающий коэффициент за возраст и его значение.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Программы должны включать в себя виды обслуживания в соответствии с Приложением 5.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Все программы могут включать отдельно выделенную сеть стоматологических клиник.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 xml:space="preserve">Список желаемых для Банка лечебно-профилактических учреждений указан в Приложении 5. 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 xml:space="preserve">Список не является исчерпывающим для представления. Возможно предоставление иных учреждений с объемом услуг не менее и качеству предоставления услуг не ниже, чем в перечисленных в данных списках учреждениях. 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Для учреждений г. Москвы – также и по наименьшей отдаленности от местонахождения учреждений, перечисленных в данных списках.</w:t>
      </w:r>
    </w:p>
    <w:p w:rsidR="00035927" w:rsidRPr="00BA757A" w:rsidRDefault="00035927" w:rsidP="00403D10">
      <w:pPr>
        <w:pStyle w:val="a0"/>
        <w:numPr>
          <w:ilvl w:val="1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В описании предложения участника (в последующем – в Договоре страхования) должны быть: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lastRenderedPageBreak/>
        <w:t>указаны объемы предоставляемых услуг по каждой программе.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предусмотрены оказание медицинской помощи по месту нахождения застрахованного (отпуск/командировка) на территории РФ и за границей.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описания и пояснения, если при заключении договора предоставляются дополнительные услуги и льготы.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предусмотрена возможность изменения программы страхования по желанию сотрудника в сторону улучшения, с доплатой разницы в стоимости со стороны самого сотрудника.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описание модели предлагаемой поддержки администрирования программ страхования (например, предоставление федерального номера для обслуживания сотрудников Банка, предоставление индивидуального менеджера (индивидуальных менеджеров), круглосуточные диспетчерские службы или договоры с ассистансными компаниями и т.д.).</w:t>
      </w:r>
    </w:p>
    <w:p w:rsidR="00BA757A" w:rsidRPr="00BA757A" w:rsidRDefault="00035927" w:rsidP="00403D10">
      <w:pPr>
        <w:pStyle w:val="a0"/>
        <w:numPr>
          <w:ilvl w:val="2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сроки изготовления пластиковых карточек и выдачи сотрудникам, и порядок обслуживания до получения пластиковых карточек.</w:t>
      </w:r>
    </w:p>
    <w:p w:rsidR="00BA757A" w:rsidRPr="00BA757A" w:rsidRDefault="00035927" w:rsidP="00403D10">
      <w:pPr>
        <w:pStyle w:val="a0"/>
        <w:numPr>
          <w:ilvl w:val="1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Размер страховой премии за одного застрахованного не может быть увеличен  в течение срока действия договора.</w:t>
      </w:r>
    </w:p>
    <w:p w:rsidR="00BA757A" w:rsidRPr="00BA757A" w:rsidRDefault="00035927" w:rsidP="00403D10">
      <w:pPr>
        <w:pStyle w:val="a0"/>
        <w:numPr>
          <w:ilvl w:val="1"/>
          <w:numId w:val="35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При заключении договора страхования с Банком, размер страховой премии за одного застрахованного должен соответствовать размеру страховой премии, предложенной участником  в Коммерческом предложении.</w:t>
      </w:r>
    </w:p>
    <w:p w:rsidR="00035927" w:rsidRPr="004B2B98" w:rsidRDefault="00035927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035927" w:rsidRPr="004B2B98" w:rsidRDefault="00035927" w:rsidP="00BA757A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 w:rsidRPr="00382EAC">
        <w:rPr>
          <w:rFonts w:ascii="Cambria" w:hAnsi="Cambria"/>
          <w:sz w:val="24"/>
        </w:rPr>
        <w:t>Требования к конкурсной документации:</w:t>
      </w:r>
      <w:r>
        <w:rPr>
          <w:rFonts w:ascii="Cambria" w:hAnsi="Cambria"/>
          <w:sz w:val="24"/>
        </w:rPr>
        <w:t xml:space="preserve"> </w:t>
      </w:r>
      <w:r w:rsidRPr="004B2B98">
        <w:rPr>
          <w:rFonts w:ascii="Cambria" w:hAnsi="Cambria"/>
          <w:sz w:val="24"/>
        </w:rPr>
        <w:t>КП должно содержать полное описание, включающее:</w:t>
      </w:r>
      <w:r>
        <w:rPr>
          <w:rFonts w:ascii="Cambria" w:hAnsi="Cambria"/>
          <w:sz w:val="24"/>
        </w:rPr>
        <w:t xml:space="preserve"> </w:t>
      </w:r>
      <w:r w:rsidRPr="004B2B98">
        <w:rPr>
          <w:rFonts w:ascii="Cambria" w:hAnsi="Cambria"/>
          <w:sz w:val="24"/>
        </w:rPr>
        <w:t>сведения о компании, в т.ч. опыт работы</w:t>
      </w:r>
      <w:r>
        <w:rPr>
          <w:rFonts w:ascii="Cambria" w:hAnsi="Cambria"/>
          <w:sz w:val="24"/>
        </w:rPr>
        <w:t xml:space="preserve"> и </w:t>
      </w:r>
      <w:r w:rsidRPr="004B2B98">
        <w:rPr>
          <w:rFonts w:ascii="Cambria" w:hAnsi="Cambria"/>
          <w:sz w:val="24"/>
        </w:rPr>
        <w:t>полное описание предложения по составу и стоимости услуг.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035927" w:rsidRPr="00D156D4" w:rsidRDefault="00035927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035927" w:rsidRPr="00AA498E" w:rsidRDefault="00035927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35927" w:rsidRPr="00774324" w:rsidRDefault="00035927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90423F">
        <w:rPr>
          <w:rFonts w:ascii="Cambria" w:hAnsi="Cambria"/>
          <w:noProof/>
          <w:sz w:val="20"/>
          <w:szCs w:val="20"/>
        </w:rPr>
        <w:t>185-25/04/18</w:t>
      </w:r>
    </w:p>
    <w:p w:rsidR="00035927" w:rsidRPr="00AA498E" w:rsidRDefault="0003592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35927" w:rsidRPr="00AA498E" w:rsidRDefault="0003592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035927" w:rsidRPr="00AA498E" w:rsidRDefault="00035927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35927" w:rsidRPr="00AA498E" w:rsidRDefault="00035927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035927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035927" w:rsidRPr="006C4A32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035927" w:rsidRPr="00AA498E" w:rsidRDefault="0003592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035927" w:rsidRPr="00AA498E" w:rsidRDefault="00035927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35927" w:rsidRPr="00AA498E" w:rsidRDefault="00035927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35927" w:rsidRPr="00AA498E" w:rsidRDefault="00035927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35927" w:rsidRPr="00AA498E" w:rsidRDefault="00035927" w:rsidP="00E8435B">
      <w:pPr>
        <w:rPr>
          <w:rFonts w:ascii="Cambria" w:hAnsi="Cambria"/>
          <w:b/>
          <w:i/>
        </w:rPr>
      </w:pPr>
    </w:p>
    <w:p w:rsidR="00035927" w:rsidRPr="00AA498E" w:rsidRDefault="00035927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035927" w:rsidRPr="00AA498E" w:rsidRDefault="00035927" w:rsidP="00E8435B">
      <w:pPr>
        <w:rPr>
          <w:rFonts w:ascii="Cambria" w:hAnsi="Cambria"/>
          <w:b/>
          <w:i/>
        </w:rPr>
      </w:pPr>
    </w:p>
    <w:p w:rsidR="00035927" w:rsidRPr="00AA498E" w:rsidRDefault="00035927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90423F">
        <w:rPr>
          <w:rFonts w:ascii="Cambria" w:hAnsi="Cambria"/>
          <w:noProof/>
          <w:sz w:val="20"/>
          <w:szCs w:val="20"/>
        </w:rPr>
        <w:t>185-25/04/18</w:t>
      </w:r>
    </w:p>
    <w:p w:rsidR="00035927" w:rsidRPr="00AA498E" w:rsidRDefault="00035927" w:rsidP="001D70BD">
      <w:pPr>
        <w:ind w:firstLine="709"/>
        <w:jc w:val="right"/>
        <w:rPr>
          <w:rFonts w:ascii="Cambria" w:hAnsi="Cambria"/>
          <w:b/>
          <w:i/>
        </w:rPr>
      </w:pPr>
    </w:p>
    <w:p w:rsidR="00035927" w:rsidRPr="00AA498E" w:rsidRDefault="00035927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35927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35927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27" w:rsidRPr="00AA498E" w:rsidRDefault="00035927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rPr>
          <w:rFonts w:ascii="Cambria" w:hAnsi="Cambria"/>
        </w:rPr>
      </w:pPr>
    </w:p>
    <w:p w:rsidR="00035927" w:rsidRPr="00AA498E" w:rsidRDefault="00035927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035927" w:rsidRPr="00AA498E" w:rsidRDefault="00035927" w:rsidP="001D70BD">
      <w:pPr>
        <w:rPr>
          <w:rFonts w:ascii="Cambria" w:hAnsi="Cambria"/>
          <w:b/>
          <w:i/>
        </w:rPr>
      </w:pPr>
    </w:p>
    <w:p w:rsidR="00035927" w:rsidRPr="00AA498E" w:rsidRDefault="00035927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90423F">
        <w:rPr>
          <w:rFonts w:ascii="Cambria" w:hAnsi="Cambria"/>
          <w:noProof/>
          <w:sz w:val="20"/>
          <w:szCs w:val="20"/>
        </w:rPr>
        <w:t>185-25/04/18</w:t>
      </w:r>
    </w:p>
    <w:p w:rsidR="00035927" w:rsidRPr="00AA498E" w:rsidRDefault="0003592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35927" w:rsidRPr="00AA498E" w:rsidRDefault="00035927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35927" w:rsidRPr="00AA498E" w:rsidRDefault="00035927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35927" w:rsidRPr="00AA498E" w:rsidRDefault="0003592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35927" w:rsidRPr="00AA498E" w:rsidRDefault="0003592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35927" w:rsidRPr="00AA498E" w:rsidRDefault="00035927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90423F">
        <w:rPr>
          <w:rFonts w:ascii="Cambria" w:hAnsi="Cambria"/>
          <w:noProof/>
          <w:sz w:val="20"/>
          <w:szCs w:val="20"/>
        </w:rPr>
        <w:t>185-25/04/18</w:t>
      </w:r>
    </w:p>
    <w:p w:rsidR="00035927" w:rsidRPr="00AA498E" w:rsidRDefault="0003592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035927" w:rsidRDefault="00035927" w:rsidP="00E8435B">
      <w:pPr>
        <w:pStyle w:val="ac"/>
        <w:rPr>
          <w:rFonts w:ascii="Cambria" w:hAnsi="Cambria"/>
          <w:sz w:val="24"/>
          <w:szCs w:val="24"/>
        </w:rPr>
      </w:pPr>
    </w:p>
    <w:p w:rsidR="00035927" w:rsidRPr="00C818D6" w:rsidRDefault="00035927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35927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35927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35927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3592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35927" w:rsidRPr="00C818D6" w:rsidRDefault="00035927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</w:p>
    <w:p w:rsidR="00035927" w:rsidRDefault="00035927" w:rsidP="00E8435B">
      <w:pPr>
        <w:rPr>
          <w:rFonts w:ascii="Cambria" w:hAnsi="Cambria"/>
          <w:sz w:val="20"/>
          <w:szCs w:val="20"/>
        </w:rPr>
      </w:pPr>
    </w:p>
    <w:p w:rsidR="00035927" w:rsidRDefault="00035927" w:rsidP="00E8435B">
      <w:pPr>
        <w:rPr>
          <w:rFonts w:ascii="Cambria" w:hAnsi="Cambria"/>
          <w:sz w:val="20"/>
          <w:szCs w:val="20"/>
        </w:rPr>
      </w:pP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90423F">
        <w:rPr>
          <w:rFonts w:ascii="Cambria" w:hAnsi="Cambria"/>
          <w:noProof/>
          <w:sz w:val="20"/>
          <w:szCs w:val="20"/>
        </w:rPr>
        <w:t>185-25/04/18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35927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35927" w:rsidRDefault="0003592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35927" w:rsidRPr="00AA498E" w:rsidRDefault="0003592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35927" w:rsidRDefault="00035927" w:rsidP="005F1791">
      <w:pPr>
        <w:jc w:val="right"/>
        <w:rPr>
          <w:rFonts w:ascii="Cambria" w:hAnsi="Cambria"/>
        </w:rPr>
        <w:sectPr w:rsidR="00035927" w:rsidSect="00035927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035927" w:rsidRPr="00AA498E" w:rsidRDefault="00035927" w:rsidP="005F1791">
      <w:pPr>
        <w:jc w:val="right"/>
        <w:rPr>
          <w:rFonts w:ascii="Cambria" w:hAnsi="Cambria"/>
        </w:rPr>
      </w:pPr>
    </w:p>
    <w:sectPr w:rsidR="00035927" w:rsidRPr="00AA498E" w:rsidSect="00035927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27" w:rsidRDefault="00035927" w:rsidP="001D70BD">
      <w:r>
        <w:separator/>
      </w:r>
    </w:p>
  </w:endnote>
  <w:endnote w:type="continuationSeparator" w:id="0">
    <w:p w:rsidR="00035927" w:rsidRDefault="00035927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27" w:rsidRDefault="00035927" w:rsidP="001D70BD">
      <w:r>
        <w:separator/>
      </w:r>
    </w:p>
  </w:footnote>
  <w:footnote w:type="continuationSeparator" w:id="0">
    <w:p w:rsidR="00035927" w:rsidRDefault="00035927" w:rsidP="001D70BD">
      <w:r>
        <w:continuationSeparator/>
      </w:r>
    </w:p>
  </w:footnote>
  <w:footnote w:id="1">
    <w:p w:rsidR="00035927" w:rsidRDefault="00035927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90DE0"/>
    <w:multiLevelType w:val="multilevel"/>
    <w:tmpl w:val="5ADC1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0481"/>
    <w:multiLevelType w:val="hybridMultilevel"/>
    <w:tmpl w:val="F2A6626E"/>
    <w:lvl w:ilvl="0" w:tplc="FCA2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C45DB6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70B3"/>
    <w:multiLevelType w:val="hybridMultilevel"/>
    <w:tmpl w:val="A0148A58"/>
    <w:lvl w:ilvl="0" w:tplc="FCA2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C3456D"/>
    <w:multiLevelType w:val="hybridMultilevel"/>
    <w:tmpl w:val="6EC624D8"/>
    <w:lvl w:ilvl="0" w:tplc="8354C368">
      <w:start w:val="1"/>
      <w:numFmt w:val="decimal"/>
      <w:lvlText w:val="2.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713532"/>
    <w:multiLevelType w:val="hybridMultilevel"/>
    <w:tmpl w:val="E65618DC"/>
    <w:lvl w:ilvl="0" w:tplc="8354C36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A94002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656B09"/>
    <w:multiLevelType w:val="multilevel"/>
    <w:tmpl w:val="5ADC1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5BFE5B37"/>
    <w:multiLevelType w:val="hybridMultilevel"/>
    <w:tmpl w:val="0C488C66"/>
    <w:lvl w:ilvl="0" w:tplc="FCA25E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8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24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25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26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7"/>
  </w:num>
  <w:num w:numId="23">
    <w:abstractNumId w:val="21"/>
  </w:num>
  <w:num w:numId="24">
    <w:abstractNumId w:val="2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19"/>
  </w:num>
  <w:num w:numId="29">
    <w:abstractNumId w:val="22"/>
  </w:num>
  <w:num w:numId="30">
    <w:abstractNumId w:val="20"/>
  </w:num>
  <w:num w:numId="31">
    <w:abstractNumId w:val="8"/>
  </w:num>
  <w:num w:numId="32">
    <w:abstractNumId w:val="6"/>
  </w:num>
  <w:num w:numId="33">
    <w:abstractNumId w:val="12"/>
  </w:num>
  <w:num w:numId="34">
    <w:abstractNumId w:val="16"/>
  </w:num>
  <w:num w:numId="3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5927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1E3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3D10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06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02F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57A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390E-C07F-4469-93A1-9F823EC7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26450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4</cp:revision>
  <cp:lastPrinted>2010-09-15T12:33:00Z</cp:lastPrinted>
  <dcterms:created xsi:type="dcterms:W3CDTF">2018-04-25T10:18:00Z</dcterms:created>
  <dcterms:modified xsi:type="dcterms:W3CDTF">2018-06-04T14:26:00Z</dcterms:modified>
</cp:coreProperties>
</file>