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A13" w:rsidRPr="007020B1" w:rsidRDefault="004F6A13" w:rsidP="004F6A13">
      <w:pPr>
        <w:pageBreakBefore/>
        <w:jc w:val="right"/>
        <w:rPr>
          <w:rFonts w:ascii="Cambria" w:hAnsi="Cambria"/>
          <w:b/>
        </w:rPr>
      </w:pPr>
      <w:r>
        <w:rPr>
          <w:rFonts w:ascii="Cambria" w:hAnsi="Cambria"/>
          <w:b/>
        </w:rPr>
        <w:t>Приложение 2</w:t>
      </w:r>
    </w:p>
    <w:p w:rsidR="004F6A13" w:rsidRPr="007020B1" w:rsidRDefault="004F6A13" w:rsidP="004F6A13">
      <w:pPr>
        <w:jc w:val="right"/>
        <w:rPr>
          <w:rFonts w:ascii="Cambria" w:hAnsi="Cambria"/>
          <w:b/>
        </w:rPr>
      </w:pPr>
      <w:r w:rsidRPr="007020B1">
        <w:rPr>
          <w:rFonts w:ascii="Cambria" w:hAnsi="Cambria"/>
          <w:b/>
          <w:sz w:val="16"/>
          <w:szCs w:val="16"/>
        </w:rPr>
        <w:t xml:space="preserve">К Порядку проведения тендеров </w:t>
      </w:r>
      <w:r>
        <w:rPr>
          <w:rFonts w:ascii="Cambria" w:hAnsi="Cambria"/>
          <w:b/>
          <w:sz w:val="16"/>
          <w:szCs w:val="16"/>
        </w:rPr>
        <w:t xml:space="preserve">в </w:t>
      </w:r>
      <w:r w:rsidRPr="007020B1">
        <w:rPr>
          <w:rFonts w:ascii="Cambria" w:hAnsi="Cambria"/>
          <w:b/>
          <w:sz w:val="16"/>
          <w:szCs w:val="16"/>
        </w:rPr>
        <w:t xml:space="preserve">ТКБ </w:t>
      </w:r>
      <w:r>
        <w:rPr>
          <w:rFonts w:ascii="Cambria" w:hAnsi="Cambria"/>
          <w:b/>
          <w:sz w:val="16"/>
          <w:szCs w:val="16"/>
        </w:rPr>
        <w:t>БАНК ПАО</w:t>
      </w:r>
    </w:p>
    <w:p w:rsidR="004F6A13" w:rsidRPr="00AA498E" w:rsidRDefault="004F6A13" w:rsidP="004F6A13">
      <w:pPr>
        <w:jc w:val="right"/>
        <w:rPr>
          <w:rFonts w:ascii="Cambria" w:hAnsi="Cambria"/>
        </w:rPr>
      </w:pPr>
    </w:p>
    <w:p w:rsidR="004F6A13" w:rsidRPr="00AA498E" w:rsidRDefault="004F6A13" w:rsidP="004F6A13">
      <w:pPr>
        <w:pStyle w:val="10"/>
        <w:spacing w:before="0" w:after="0"/>
        <w:jc w:val="center"/>
        <w:rPr>
          <w:rFonts w:ascii="Cambria" w:hAnsi="Cambria"/>
          <w:szCs w:val="24"/>
        </w:rPr>
      </w:pPr>
      <w:r w:rsidRPr="00AA498E">
        <w:rPr>
          <w:rFonts w:ascii="Cambria" w:hAnsi="Cambria"/>
          <w:szCs w:val="24"/>
        </w:rPr>
        <w:t>ТЕНДЕРНАЯ (КОНКУРСНАЯ) ДОКУМЕНТАЦИЯ</w:t>
      </w:r>
    </w:p>
    <w:p w:rsidR="004F6A13" w:rsidRPr="00830D86" w:rsidRDefault="004F6A13" w:rsidP="004F6A13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bCs/>
          <w:kern w:val="36"/>
        </w:rPr>
      </w:pPr>
      <w:r w:rsidRPr="006E444A">
        <w:rPr>
          <w:b/>
        </w:rPr>
        <w:t>№</w:t>
      </w:r>
      <w:r>
        <w:rPr>
          <w:b/>
        </w:rPr>
        <w:t xml:space="preserve"> </w:t>
      </w:r>
      <w:r w:rsidR="00CB24B1">
        <w:rPr>
          <w:b/>
        </w:rPr>
        <w:t>228-27/01/20</w:t>
      </w:r>
      <w:r w:rsidRPr="006E444A">
        <w:rPr>
          <w:b/>
        </w:rPr>
        <w:t xml:space="preserve"> </w:t>
      </w:r>
      <w:r w:rsidRPr="004F6A13">
        <w:rPr>
          <w:b/>
          <w:noProof/>
        </w:rPr>
        <w:t xml:space="preserve">на </w:t>
      </w:r>
      <w:r w:rsidR="00BE2BA0">
        <w:rPr>
          <w:b/>
          <w:noProof/>
        </w:rPr>
        <w:t xml:space="preserve">страхование </w:t>
      </w:r>
      <w:r w:rsidR="00E815A7" w:rsidRPr="00E815A7">
        <w:rPr>
          <w:b/>
          <w:noProof/>
        </w:rPr>
        <w:t>банкоматов, терминалов самообслуживания и наличных денежных средств в них</w:t>
      </w:r>
      <w:r w:rsidR="00E815A7">
        <w:rPr>
          <w:b/>
          <w:noProof/>
        </w:rPr>
        <w:t xml:space="preserve"> </w:t>
      </w:r>
      <w:r w:rsidR="00830D86">
        <w:rPr>
          <w:rFonts w:ascii="Cambria" w:hAnsi="Cambria"/>
          <w:b/>
          <w:bCs/>
          <w:kern w:val="36"/>
        </w:rPr>
        <w:t>для ТКБ БАНК ПАО</w:t>
      </w:r>
    </w:p>
    <w:p w:rsidR="004F6A13" w:rsidRPr="006C0875" w:rsidRDefault="004F6A13" w:rsidP="004F6A13">
      <w:pPr>
        <w:spacing w:before="100" w:beforeAutospacing="1" w:after="100" w:afterAutospacing="1"/>
        <w:jc w:val="center"/>
        <w:outlineLvl w:val="0"/>
        <w:rPr>
          <w:rFonts w:ascii="Cambria" w:hAnsi="Cambria"/>
          <w:b/>
          <w:sz w:val="28"/>
          <w:szCs w:val="28"/>
        </w:rPr>
      </w:pPr>
      <w:r w:rsidRPr="001E15C5">
        <w:rPr>
          <w:rFonts w:ascii="Cambria" w:hAnsi="Cambria"/>
        </w:rPr>
        <w:t>ТКБ БАНК ПАО (далее – Банк</w:t>
      </w:r>
      <w:r w:rsidRPr="00AA498E">
        <w:rPr>
          <w:rFonts w:ascii="Cambria" w:hAnsi="Cambria"/>
        </w:rPr>
        <w:t>), расположенн</w:t>
      </w:r>
      <w:r>
        <w:rPr>
          <w:rFonts w:ascii="Cambria" w:hAnsi="Cambria"/>
        </w:rPr>
        <w:t>ый</w:t>
      </w:r>
      <w:r w:rsidRPr="00AA498E">
        <w:rPr>
          <w:rFonts w:ascii="Cambria" w:hAnsi="Cambria"/>
        </w:rPr>
        <w:t xml:space="preserve"> по адресу: 109147, Москва, ул. </w:t>
      </w:r>
      <w:proofErr w:type="spellStart"/>
      <w:r w:rsidRPr="006E444A">
        <w:rPr>
          <w:rFonts w:ascii="Cambria" w:hAnsi="Cambria"/>
        </w:rPr>
        <w:t>Воронцовская</w:t>
      </w:r>
      <w:proofErr w:type="spellEnd"/>
      <w:r w:rsidRPr="006E444A">
        <w:rPr>
          <w:rFonts w:ascii="Cambria" w:hAnsi="Cambria"/>
        </w:rPr>
        <w:t>, 27/35, извещает о проведении конкурса</w:t>
      </w:r>
      <w:r>
        <w:rPr>
          <w:rFonts w:ascii="Cambria" w:hAnsi="Cambria"/>
        </w:rPr>
        <w:t xml:space="preserve"> </w:t>
      </w:r>
      <w:r w:rsidRPr="009D5F48">
        <w:rPr>
          <w:rFonts w:ascii="Cambria" w:hAnsi="Cambria"/>
        </w:rPr>
        <w:t>№</w:t>
      </w:r>
      <w:r w:rsidRPr="00B244ED">
        <w:rPr>
          <w:rFonts w:ascii="Cambria" w:hAnsi="Cambria"/>
        </w:rPr>
        <w:t xml:space="preserve"> </w:t>
      </w:r>
      <w:r w:rsidR="00CB24B1">
        <w:rPr>
          <w:rFonts w:ascii="Cambria" w:hAnsi="Cambria"/>
        </w:rPr>
        <w:t>228-27/01/20</w:t>
      </w:r>
      <w:r w:rsidRPr="009D5F48">
        <w:rPr>
          <w:rFonts w:ascii="Cambria" w:hAnsi="Cambria"/>
        </w:rPr>
        <w:t>.</w:t>
      </w:r>
      <w:r w:rsidRPr="00B244ED">
        <w:t xml:space="preserve"> </w:t>
      </w:r>
    </w:p>
    <w:p w:rsidR="004F6A13" w:rsidRPr="00FC18C2" w:rsidRDefault="004F6A13" w:rsidP="004F6A13">
      <w:pPr>
        <w:jc w:val="both"/>
        <w:rPr>
          <w:rFonts w:ascii="Cambria" w:hAnsi="Cambria"/>
        </w:rPr>
      </w:pPr>
      <w:r w:rsidRPr="00FC18C2">
        <w:rPr>
          <w:rFonts w:ascii="Cambria" w:hAnsi="Cambria"/>
        </w:rPr>
        <w:t xml:space="preserve">Предметом конкурса является </w:t>
      </w:r>
      <w:r w:rsidRPr="004F6A13">
        <w:rPr>
          <w:rFonts w:ascii="Cambria" w:hAnsi="Cambria"/>
        </w:rPr>
        <w:t xml:space="preserve">выбор поставщика </w:t>
      </w:r>
      <w:r w:rsidR="00E7787B">
        <w:rPr>
          <w:rFonts w:ascii="Cambria" w:hAnsi="Cambria"/>
        </w:rPr>
        <w:t>на право заключения договора услуг страхования</w:t>
      </w:r>
      <w:r w:rsidR="00BE2BA0">
        <w:rPr>
          <w:rFonts w:ascii="Cambria" w:hAnsi="Cambria"/>
        </w:rPr>
        <w:t xml:space="preserve"> </w:t>
      </w:r>
      <w:r w:rsidR="00E815A7" w:rsidRPr="00E815A7">
        <w:rPr>
          <w:rFonts w:ascii="Cambria" w:hAnsi="Cambria"/>
        </w:rPr>
        <w:t xml:space="preserve">банкоматов, терминалов самообслуживания и наличных денежных средств в них </w:t>
      </w:r>
      <w:r w:rsidR="00BE2BA0">
        <w:rPr>
          <w:rFonts w:ascii="Cambria" w:hAnsi="Cambria"/>
        </w:rPr>
        <w:t>для Банка</w:t>
      </w:r>
      <w:r w:rsidRPr="00FC18C2">
        <w:rPr>
          <w:rFonts w:ascii="Cambria" w:hAnsi="Cambria"/>
        </w:rPr>
        <w:t>.</w:t>
      </w:r>
    </w:p>
    <w:p w:rsidR="004F6A13" w:rsidRPr="004B2B98" w:rsidRDefault="004F6A13" w:rsidP="004F6A13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5A1F5A">
        <w:rPr>
          <w:rFonts w:ascii="Cambria" w:hAnsi="Cambria"/>
          <w:sz w:val="24"/>
        </w:rPr>
        <w:t xml:space="preserve">Требования к </w:t>
      </w:r>
      <w:r>
        <w:rPr>
          <w:rFonts w:ascii="Cambria" w:hAnsi="Cambria"/>
          <w:sz w:val="24"/>
          <w:lang w:val="ru-RU"/>
        </w:rPr>
        <w:t>товарам (</w:t>
      </w:r>
      <w:r w:rsidRPr="005A1F5A">
        <w:rPr>
          <w:rFonts w:ascii="Cambria" w:hAnsi="Cambria"/>
          <w:sz w:val="24"/>
        </w:rPr>
        <w:t>работам</w:t>
      </w:r>
      <w:r>
        <w:rPr>
          <w:rFonts w:ascii="Cambria" w:hAnsi="Cambria"/>
          <w:sz w:val="24"/>
          <w:lang w:val="ru-RU"/>
        </w:rPr>
        <w:t>, услугам)</w:t>
      </w:r>
      <w:r w:rsidRPr="005A1F5A">
        <w:rPr>
          <w:rFonts w:ascii="Cambria" w:hAnsi="Cambria"/>
          <w:sz w:val="24"/>
        </w:rPr>
        <w:t xml:space="preserve">, являющимся предметом </w:t>
      </w:r>
      <w:r>
        <w:rPr>
          <w:rFonts w:ascii="Cambria" w:hAnsi="Cambria"/>
          <w:sz w:val="24"/>
          <w:lang w:val="ru-RU"/>
        </w:rPr>
        <w:t>тендера</w:t>
      </w:r>
      <w:r w:rsidRPr="005A1F5A">
        <w:rPr>
          <w:rFonts w:ascii="Cambria" w:hAnsi="Cambria"/>
          <w:sz w:val="24"/>
        </w:rPr>
        <w:t xml:space="preserve">, приведены в Конкурсном задании (Приложение 1 к </w:t>
      </w:r>
      <w:r>
        <w:rPr>
          <w:rFonts w:ascii="Cambria" w:hAnsi="Cambria"/>
          <w:sz w:val="24"/>
          <w:lang w:val="ru-RU"/>
        </w:rPr>
        <w:t>Тендерной</w:t>
      </w:r>
      <w:r w:rsidRPr="005A1F5A">
        <w:rPr>
          <w:rFonts w:ascii="Cambria" w:hAnsi="Cambria"/>
          <w:sz w:val="24"/>
        </w:rPr>
        <w:t xml:space="preserve"> документации)</w:t>
      </w:r>
      <w:r w:rsidRPr="004B2B98">
        <w:rPr>
          <w:rFonts w:ascii="Cambria" w:hAnsi="Cambria"/>
          <w:sz w:val="24"/>
        </w:rPr>
        <w:t>.</w:t>
      </w:r>
    </w:p>
    <w:p w:rsidR="004F6A13" w:rsidRPr="004F6A13" w:rsidRDefault="004F6A13" w:rsidP="004F6A13">
      <w:pPr>
        <w:pStyle w:val="afd"/>
        <w:numPr>
          <w:ilvl w:val="0"/>
          <w:numId w:val="7"/>
        </w:numPr>
        <w:spacing w:before="120" w:after="120"/>
        <w:ind w:left="0" w:firstLine="181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Сроки проведения конкурса</w:t>
      </w:r>
      <w:r w:rsidRPr="00AA498E">
        <w:rPr>
          <w:rStyle w:val="afc"/>
          <w:rFonts w:ascii="Cambria" w:hAnsi="Cambria"/>
          <w:sz w:val="24"/>
        </w:rPr>
        <w:footnoteReference w:id="1"/>
      </w:r>
      <w:r w:rsidRPr="00AA498E">
        <w:rPr>
          <w:rFonts w:ascii="Cambria" w:hAnsi="Cambria"/>
          <w:sz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79"/>
        <w:gridCol w:w="3119"/>
      </w:tblGrid>
      <w:tr w:rsidR="004F6A13" w:rsidRPr="00AA498E" w:rsidTr="004F6A13">
        <w:trPr>
          <w:trHeight w:val="330"/>
        </w:trPr>
        <w:tc>
          <w:tcPr>
            <w:tcW w:w="6379" w:type="dxa"/>
          </w:tcPr>
          <w:p w:rsidR="004F6A13" w:rsidRPr="006E444A" w:rsidRDefault="004F6A13" w:rsidP="005B4575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Объявление конкурса, размещение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на сайте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, </w:t>
            </w:r>
            <w:r>
              <w:rPr>
                <w:rFonts w:ascii="Cambria" w:hAnsi="Cambria"/>
                <w:sz w:val="24"/>
                <w:lang w:val="ru-RU" w:eastAsia="ru-RU"/>
              </w:rPr>
              <w:t>пригласительная рассылка</w:t>
            </w:r>
          </w:p>
        </w:tc>
        <w:tc>
          <w:tcPr>
            <w:tcW w:w="3119" w:type="dxa"/>
            <w:vAlign w:val="center"/>
          </w:tcPr>
          <w:p w:rsidR="004F6A13" w:rsidRPr="00A854A8" w:rsidRDefault="00050B24" w:rsidP="00BE2BA0">
            <w:pPr>
              <w:ind w:left="-258" w:firstLine="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lang w:val="en-US"/>
              </w:rPr>
              <w:t>31</w:t>
            </w:r>
            <w:r w:rsidR="00CB24B1">
              <w:rPr>
                <w:rFonts w:ascii="Cambria" w:hAnsi="Cambria"/>
                <w:noProof/>
                <w:lang w:val="en-US"/>
              </w:rPr>
              <w:t>.01.2020</w:t>
            </w:r>
            <w:r w:rsidR="004F6A13">
              <w:rPr>
                <w:rFonts w:ascii="Cambria" w:hAnsi="Cambria"/>
              </w:rPr>
              <w:t xml:space="preserve"> г.</w:t>
            </w:r>
          </w:p>
        </w:tc>
      </w:tr>
      <w:tr w:rsidR="004F6A13" w:rsidRPr="006E444A" w:rsidTr="004F6A13">
        <w:trPr>
          <w:trHeight w:val="377"/>
        </w:trPr>
        <w:tc>
          <w:tcPr>
            <w:tcW w:w="6379" w:type="dxa"/>
          </w:tcPr>
          <w:p w:rsidR="004F6A13" w:rsidRPr="006E444A" w:rsidRDefault="004F6A13" w:rsidP="005B4575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Регистрация участников конкурса</w:t>
            </w:r>
            <w:r>
              <w:rPr>
                <w:rFonts w:ascii="Cambria" w:hAnsi="Cambria"/>
                <w:sz w:val="24"/>
                <w:lang w:val="ru-RU" w:eastAsia="ru-RU"/>
              </w:rPr>
              <w:t>, получение Анкеты участника (Приложение 4 к Тендерной документации)</w:t>
            </w:r>
          </w:p>
        </w:tc>
        <w:tc>
          <w:tcPr>
            <w:tcW w:w="3119" w:type="dxa"/>
            <w:vAlign w:val="center"/>
          </w:tcPr>
          <w:p w:rsidR="004F6A13" w:rsidRPr="00F900AA" w:rsidRDefault="005E7E9C" w:rsidP="00BE2BA0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050B24">
              <w:rPr>
                <w:rFonts w:ascii="Cambria" w:hAnsi="Cambria"/>
                <w:noProof/>
                <w:szCs w:val="22"/>
              </w:rPr>
              <w:t>0</w:t>
            </w:r>
            <w:r w:rsidR="00050B24">
              <w:rPr>
                <w:rFonts w:ascii="Cambria" w:hAnsi="Cambria"/>
                <w:noProof/>
                <w:szCs w:val="22"/>
                <w:lang w:val="en-US"/>
              </w:rPr>
              <w:t>7</w:t>
            </w:r>
            <w:r w:rsidR="00CB24B1">
              <w:rPr>
                <w:rFonts w:ascii="Cambria" w:hAnsi="Cambria"/>
                <w:noProof/>
                <w:szCs w:val="22"/>
              </w:rPr>
              <w:t>.</w:t>
            </w:r>
            <w:r w:rsidR="00CB24B1">
              <w:rPr>
                <w:rFonts w:ascii="Cambria" w:hAnsi="Cambria"/>
                <w:noProof/>
                <w:szCs w:val="22"/>
                <w:lang w:val="en-US"/>
              </w:rPr>
              <w:t>02</w:t>
            </w:r>
            <w:r w:rsidR="00CB24B1">
              <w:rPr>
                <w:rFonts w:ascii="Cambria" w:hAnsi="Cambria"/>
                <w:noProof/>
                <w:szCs w:val="22"/>
              </w:rPr>
              <w:t>.20</w:t>
            </w:r>
            <w:r w:rsidR="00CB24B1">
              <w:rPr>
                <w:rFonts w:ascii="Cambria" w:hAnsi="Cambria"/>
                <w:noProof/>
                <w:szCs w:val="22"/>
                <w:lang w:val="en-US"/>
              </w:rPr>
              <w:t>20</w:t>
            </w:r>
            <w:r w:rsidR="004F6A13">
              <w:rPr>
                <w:rFonts w:ascii="Cambria" w:hAnsi="Cambria"/>
                <w:szCs w:val="22"/>
              </w:rPr>
              <w:t xml:space="preserve"> </w:t>
            </w:r>
            <w:r w:rsidR="004F6A13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4F6A13" w:rsidRPr="006E444A" w:rsidTr="004F6A13">
        <w:trPr>
          <w:trHeight w:val="330"/>
        </w:trPr>
        <w:tc>
          <w:tcPr>
            <w:tcW w:w="6379" w:type="dxa"/>
          </w:tcPr>
          <w:p w:rsidR="004F6A13" w:rsidRPr="006E444A" w:rsidRDefault="004F6A13" w:rsidP="005B4575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Получение </w:t>
            </w:r>
            <w:r>
              <w:rPr>
                <w:rFonts w:ascii="Cambria" w:hAnsi="Cambria"/>
                <w:sz w:val="24"/>
                <w:lang w:val="ru-RU" w:eastAsia="ru-RU"/>
              </w:rPr>
              <w:t>документов участника (Приложения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2</w:t>
            </w:r>
            <w:r>
              <w:rPr>
                <w:rFonts w:ascii="Cambria" w:hAnsi="Cambria"/>
                <w:sz w:val="24"/>
                <w:lang w:val="ru-RU" w:eastAsia="ru-RU"/>
              </w:rPr>
              <w:t xml:space="preserve"> и 2а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к </w:t>
            </w:r>
            <w:r>
              <w:rPr>
                <w:rFonts w:ascii="Cambria" w:hAnsi="Cambria"/>
                <w:sz w:val="24"/>
                <w:lang w:val="ru-RU" w:eastAsia="ru-RU"/>
              </w:rPr>
              <w:t>Тендерной</w:t>
            </w: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 документации)</w:t>
            </w:r>
          </w:p>
        </w:tc>
        <w:tc>
          <w:tcPr>
            <w:tcW w:w="3119" w:type="dxa"/>
            <w:vAlign w:val="center"/>
          </w:tcPr>
          <w:p w:rsidR="004F6A13" w:rsidRPr="00F900AA" w:rsidRDefault="00CB24B1" w:rsidP="005B457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050B24">
              <w:rPr>
                <w:rFonts w:ascii="Cambria" w:hAnsi="Cambria"/>
                <w:noProof/>
                <w:szCs w:val="22"/>
                <w:lang w:val="en-US"/>
              </w:rPr>
              <w:t>13</w:t>
            </w:r>
            <w:r w:rsidR="004F6A13" w:rsidRPr="00BA28DC">
              <w:rPr>
                <w:rFonts w:ascii="Cambria" w:hAnsi="Cambria"/>
                <w:noProof/>
                <w:szCs w:val="22"/>
              </w:rPr>
              <w:t>.0</w:t>
            </w:r>
            <w:r>
              <w:rPr>
                <w:rFonts w:ascii="Cambria" w:hAnsi="Cambria"/>
                <w:noProof/>
                <w:szCs w:val="22"/>
                <w:lang w:val="en-US"/>
              </w:rPr>
              <w:t>2</w:t>
            </w:r>
            <w:r>
              <w:rPr>
                <w:rFonts w:ascii="Cambria" w:hAnsi="Cambria"/>
                <w:noProof/>
                <w:szCs w:val="22"/>
              </w:rPr>
              <w:t>.20</w:t>
            </w:r>
            <w:r>
              <w:rPr>
                <w:rFonts w:ascii="Cambria" w:hAnsi="Cambria"/>
                <w:noProof/>
                <w:szCs w:val="22"/>
                <w:lang w:val="en-US"/>
              </w:rPr>
              <w:t>20</w:t>
            </w:r>
            <w:r w:rsidR="004F6A13">
              <w:rPr>
                <w:rFonts w:ascii="Cambria" w:hAnsi="Cambria"/>
                <w:szCs w:val="22"/>
              </w:rPr>
              <w:t xml:space="preserve"> </w:t>
            </w:r>
            <w:r w:rsidR="004F6A13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4F6A13" w:rsidRPr="00AA498E" w:rsidTr="004F6A13">
        <w:trPr>
          <w:trHeight w:val="330"/>
        </w:trPr>
        <w:tc>
          <w:tcPr>
            <w:tcW w:w="6379" w:type="dxa"/>
          </w:tcPr>
          <w:p w:rsidR="004F6A13" w:rsidRPr="006E444A" w:rsidRDefault="004F6A13" w:rsidP="005B4575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</w:t>
            </w:r>
            <w:r>
              <w:rPr>
                <w:rFonts w:ascii="Cambria" w:hAnsi="Cambria"/>
                <w:sz w:val="24"/>
                <w:lang w:val="ru-RU" w:eastAsia="ru-RU"/>
              </w:rPr>
              <w:t>олучение Конкурсных предложений от участников (Приложения 3 и 5 к Тендерной документации)</w:t>
            </w:r>
          </w:p>
        </w:tc>
        <w:tc>
          <w:tcPr>
            <w:tcW w:w="3119" w:type="dxa"/>
            <w:vAlign w:val="center"/>
          </w:tcPr>
          <w:p w:rsidR="004F6A13" w:rsidRPr="00F900AA" w:rsidRDefault="004F6A13" w:rsidP="005B4575">
            <w:pPr>
              <w:ind w:left="-258"/>
              <w:jc w:val="center"/>
              <w:rPr>
                <w:rFonts w:ascii="Cambria" w:hAnsi="Cambria"/>
              </w:rPr>
            </w:pPr>
            <w:r w:rsidRPr="00BA28DC">
              <w:rPr>
                <w:rFonts w:ascii="Cambria" w:hAnsi="Cambria"/>
                <w:noProof/>
                <w:szCs w:val="22"/>
              </w:rPr>
              <w:t xml:space="preserve">до 15:00 </w:t>
            </w:r>
            <w:r w:rsidR="00050B24">
              <w:rPr>
                <w:rFonts w:ascii="Cambria" w:hAnsi="Cambria"/>
                <w:noProof/>
                <w:szCs w:val="22"/>
                <w:lang w:val="en-US"/>
              </w:rPr>
              <w:t>20</w:t>
            </w:r>
            <w:r w:rsidRPr="00BA28DC">
              <w:rPr>
                <w:rFonts w:ascii="Cambria" w:hAnsi="Cambria"/>
                <w:noProof/>
                <w:szCs w:val="22"/>
              </w:rPr>
              <w:t>.0</w:t>
            </w:r>
            <w:r w:rsidR="00CB24B1">
              <w:rPr>
                <w:rFonts w:ascii="Cambria" w:hAnsi="Cambria"/>
                <w:noProof/>
                <w:szCs w:val="22"/>
                <w:lang w:val="en-US"/>
              </w:rPr>
              <w:t>2</w:t>
            </w:r>
            <w:r w:rsidR="00CB24B1">
              <w:rPr>
                <w:rFonts w:ascii="Cambria" w:hAnsi="Cambria"/>
                <w:noProof/>
                <w:szCs w:val="22"/>
              </w:rPr>
              <w:t>.20</w:t>
            </w:r>
            <w:r w:rsidR="00CB24B1">
              <w:rPr>
                <w:rFonts w:ascii="Cambria" w:hAnsi="Cambria"/>
                <w:noProof/>
                <w:szCs w:val="22"/>
                <w:lang w:val="en-US"/>
              </w:rPr>
              <w:t>20</w:t>
            </w:r>
            <w:r>
              <w:rPr>
                <w:rFonts w:ascii="Cambria" w:hAnsi="Cambria"/>
                <w:szCs w:val="22"/>
              </w:rPr>
              <w:t xml:space="preserve"> </w:t>
            </w:r>
            <w:r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4F6A13" w:rsidRPr="006E444A" w:rsidTr="004F6A13">
        <w:trPr>
          <w:trHeight w:val="330"/>
        </w:trPr>
        <w:tc>
          <w:tcPr>
            <w:tcW w:w="6379" w:type="dxa"/>
          </w:tcPr>
          <w:p w:rsidR="004F6A13" w:rsidRPr="006E444A" w:rsidRDefault="004F6A13" w:rsidP="005B4575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>Подведение итогов конкурса</w:t>
            </w:r>
          </w:p>
        </w:tc>
        <w:tc>
          <w:tcPr>
            <w:tcW w:w="3119" w:type="dxa"/>
            <w:vAlign w:val="center"/>
          </w:tcPr>
          <w:p w:rsidR="004F6A13" w:rsidRPr="00F900AA" w:rsidRDefault="00CB24B1" w:rsidP="005B4575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</w:rPr>
              <w:t>2</w:t>
            </w:r>
            <w:r>
              <w:rPr>
                <w:rFonts w:ascii="Cambria" w:hAnsi="Cambria"/>
                <w:noProof/>
                <w:szCs w:val="22"/>
                <w:lang w:val="en-US"/>
              </w:rPr>
              <w:t>8</w:t>
            </w:r>
            <w:r>
              <w:rPr>
                <w:rFonts w:ascii="Cambria" w:hAnsi="Cambria"/>
                <w:noProof/>
                <w:szCs w:val="22"/>
              </w:rPr>
              <w:t>.0</w:t>
            </w:r>
            <w:r>
              <w:rPr>
                <w:rFonts w:ascii="Cambria" w:hAnsi="Cambria"/>
                <w:noProof/>
                <w:szCs w:val="22"/>
                <w:lang w:val="en-US"/>
              </w:rPr>
              <w:t>2</w:t>
            </w:r>
            <w:r w:rsidR="004F6A13">
              <w:rPr>
                <w:rFonts w:ascii="Cambria" w:hAnsi="Cambria"/>
                <w:noProof/>
                <w:szCs w:val="22"/>
              </w:rPr>
              <w:t>.2019</w:t>
            </w:r>
            <w:r w:rsidR="004F6A13">
              <w:rPr>
                <w:rFonts w:ascii="Cambria" w:hAnsi="Cambria"/>
                <w:szCs w:val="22"/>
              </w:rPr>
              <w:t xml:space="preserve"> </w:t>
            </w:r>
            <w:r w:rsidR="004F6A13" w:rsidRPr="00870400">
              <w:rPr>
                <w:rFonts w:ascii="Cambria" w:hAnsi="Cambria"/>
                <w:szCs w:val="22"/>
              </w:rPr>
              <w:t>г.</w:t>
            </w:r>
          </w:p>
        </w:tc>
      </w:tr>
      <w:tr w:rsidR="004F6A13" w:rsidRPr="00AA498E" w:rsidTr="004F6A13">
        <w:trPr>
          <w:trHeight w:val="330"/>
        </w:trPr>
        <w:tc>
          <w:tcPr>
            <w:tcW w:w="6379" w:type="dxa"/>
          </w:tcPr>
          <w:p w:rsidR="004F6A13" w:rsidRPr="006E444A" w:rsidRDefault="004F6A13" w:rsidP="005B4575">
            <w:pPr>
              <w:pStyle w:val="afd"/>
              <w:rPr>
                <w:rFonts w:ascii="Cambria" w:hAnsi="Cambria"/>
                <w:sz w:val="24"/>
                <w:lang w:val="ru-RU" w:eastAsia="ru-RU"/>
              </w:rPr>
            </w:pPr>
            <w:r w:rsidRPr="006E444A">
              <w:rPr>
                <w:rFonts w:ascii="Cambria" w:hAnsi="Cambria"/>
                <w:sz w:val="24"/>
                <w:lang w:val="ru-RU" w:eastAsia="ru-RU"/>
              </w:rPr>
              <w:t xml:space="preserve">Объявление итогов конкурса </w:t>
            </w:r>
          </w:p>
        </w:tc>
        <w:tc>
          <w:tcPr>
            <w:tcW w:w="3119" w:type="dxa"/>
            <w:vAlign w:val="center"/>
          </w:tcPr>
          <w:p w:rsidR="004F6A13" w:rsidRPr="00830D86" w:rsidRDefault="00CB24B1" w:rsidP="00830D86">
            <w:pPr>
              <w:ind w:left="-258"/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  <w:noProof/>
                <w:szCs w:val="22"/>
                <w:lang w:val="en-US"/>
              </w:rPr>
              <w:t>10</w:t>
            </w:r>
            <w:r w:rsidR="00830D86">
              <w:rPr>
                <w:rFonts w:ascii="Cambria" w:hAnsi="Cambria"/>
                <w:noProof/>
                <w:szCs w:val="22"/>
              </w:rPr>
              <w:t>.03.2019</w:t>
            </w:r>
            <w:r w:rsidR="00830D86">
              <w:rPr>
                <w:rFonts w:ascii="Cambria" w:hAnsi="Cambria"/>
                <w:szCs w:val="22"/>
              </w:rPr>
              <w:t xml:space="preserve"> </w:t>
            </w:r>
            <w:r w:rsidR="00830D86" w:rsidRPr="00870400">
              <w:rPr>
                <w:rFonts w:ascii="Cambria" w:hAnsi="Cambria"/>
                <w:szCs w:val="22"/>
              </w:rPr>
              <w:t>г.</w:t>
            </w:r>
            <w:bookmarkStart w:id="0" w:name="_GoBack"/>
            <w:bookmarkEnd w:id="0"/>
          </w:p>
        </w:tc>
      </w:tr>
    </w:tbl>
    <w:p w:rsidR="004F6A13" w:rsidRPr="00AA498E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Конкурс проводит Тендерная Комиссия Банка</w:t>
      </w:r>
      <w:r w:rsidRPr="00AA498E">
        <w:rPr>
          <w:rFonts w:ascii="Cambria" w:hAnsi="Cambria"/>
          <w:sz w:val="24"/>
        </w:rPr>
        <w:t xml:space="preserve">. Почтовый адрес Тендерной Комиссии: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AA498E">
        <w:rPr>
          <w:rFonts w:ascii="Cambria" w:hAnsi="Cambria"/>
          <w:sz w:val="24"/>
        </w:rPr>
        <w:t xml:space="preserve">. Телефоны для справок: +7(495)-797-32-00, </w:t>
      </w:r>
      <w:r w:rsidRPr="008A00FC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>2307</w:t>
      </w:r>
      <w:r w:rsidRPr="00AA498E">
        <w:rPr>
          <w:rFonts w:ascii="Cambria" w:hAnsi="Cambria"/>
          <w:sz w:val="24"/>
        </w:rPr>
        <w:t xml:space="preserve">, адрес электронной почты </w:t>
      </w:r>
      <w:r>
        <w:rPr>
          <w:rFonts w:ascii="Cambria" w:hAnsi="Cambria"/>
          <w:color w:val="0000FF"/>
          <w:sz w:val="24"/>
          <w:u w:val="single"/>
        </w:rPr>
        <w:t>Tender@tkbbank.ru</w:t>
      </w:r>
    </w:p>
    <w:p w:rsidR="004F6A13" w:rsidRPr="00AA498E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 конкурса,</w:t>
      </w:r>
      <w:r w:rsidRPr="00AA498E">
        <w:rPr>
          <w:rFonts w:ascii="Cambria" w:hAnsi="Cambria"/>
          <w:color w:val="0000FF"/>
          <w:sz w:val="24"/>
        </w:rPr>
        <w:t xml:space="preserve"> </w:t>
      </w:r>
      <w:r w:rsidRPr="00AA498E">
        <w:rPr>
          <w:rFonts w:ascii="Cambria" w:hAnsi="Cambria"/>
          <w:b/>
          <w:sz w:val="24"/>
        </w:rPr>
        <w:t>получение Конкурсных предложений осуществляется исключительно по адресу электронной почты:</w:t>
      </w:r>
      <w:r w:rsidRPr="00AA498E">
        <w:rPr>
          <w:rFonts w:ascii="Cambria" w:hAnsi="Cambria"/>
          <w:sz w:val="24"/>
        </w:rPr>
        <w:t xml:space="preserve"> </w:t>
      </w:r>
      <w:r>
        <w:rPr>
          <w:rFonts w:ascii="Cambria" w:hAnsi="Cambria"/>
          <w:color w:val="0000FF"/>
          <w:sz w:val="24"/>
          <w:u w:val="single"/>
        </w:rPr>
        <w:t>Tender@tkbbank.ru</w:t>
      </w:r>
      <w:r w:rsidRPr="008B1FBB">
        <w:rPr>
          <w:rFonts w:ascii="Cambria" w:hAnsi="Cambria"/>
          <w:color w:val="0000FF"/>
          <w:sz w:val="24"/>
          <w:u w:val="single"/>
        </w:rPr>
        <w:t>.</w:t>
      </w:r>
    </w:p>
    <w:p w:rsidR="004F6A13" w:rsidRPr="00B630E4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FB6471">
        <w:rPr>
          <w:rFonts w:ascii="Cambria" w:hAnsi="Cambria"/>
          <w:sz w:val="24"/>
        </w:rPr>
        <w:t xml:space="preserve">Уполномоченный сотрудник Банка по вопросам разъяснения порядка проведения конкурса: </w:t>
      </w:r>
      <w:r w:rsidRPr="00AA498E">
        <w:rPr>
          <w:rFonts w:ascii="Cambria" w:hAnsi="Cambria"/>
          <w:sz w:val="24"/>
        </w:rPr>
        <w:t>Секретарь Тендерной Комиссии</w:t>
      </w:r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AA498E">
        <w:rPr>
          <w:rFonts w:ascii="Cambria" w:hAnsi="Cambria"/>
          <w:sz w:val="24"/>
        </w:rPr>
        <w:t>, тел. +7(495)-797-32</w:t>
      </w:r>
      <w:r>
        <w:rPr>
          <w:rFonts w:ascii="Cambria" w:hAnsi="Cambria"/>
          <w:sz w:val="24"/>
        </w:rPr>
        <w:t xml:space="preserve">-00, </w:t>
      </w:r>
      <w:r w:rsidRPr="00E077AE">
        <w:rPr>
          <w:rFonts w:ascii="Cambria" w:hAnsi="Cambria"/>
          <w:sz w:val="24"/>
        </w:rPr>
        <w:t>доб.</w:t>
      </w:r>
      <w:r>
        <w:rPr>
          <w:rFonts w:ascii="Cambria" w:hAnsi="Cambria"/>
          <w:sz w:val="24"/>
          <w:lang w:val="ru-RU"/>
        </w:rPr>
        <w:t xml:space="preserve"> 2307</w:t>
      </w:r>
      <w:r>
        <w:rPr>
          <w:rFonts w:ascii="Cambria" w:hAnsi="Cambria"/>
          <w:sz w:val="24"/>
        </w:rPr>
        <w:t xml:space="preserve">, </w:t>
      </w:r>
      <w:r w:rsidRPr="00AA498E">
        <w:rPr>
          <w:rFonts w:ascii="Cambria" w:hAnsi="Cambria"/>
          <w:sz w:val="24"/>
        </w:rPr>
        <w:t>адрес электронной почты</w:t>
      </w:r>
      <w:r>
        <w:rPr>
          <w:rFonts w:ascii="Cambria" w:hAnsi="Cambria"/>
          <w:sz w:val="24"/>
        </w:rPr>
        <w:t xml:space="preserve">:  </w:t>
      </w:r>
      <w:hyperlink r:id="rId8" w:history="1">
        <w:r w:rsidRPr="004B2B98">
          <w:rPr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. В случае отсутствия </w:t>
      </w:r>
      <w:r>
        <w:rPr>
          <w:rFonts w:ascii="Cambria" w:hAnsi="Cambria"/>
          <w:sz w:val="24"/>
          <w:lang w:val="ru-RU"/>
        </w:rPr>
        <w:t>Сидорец А.М.</w:t>
      </w:r>
      <w:r>
        <w:rPr>
          <w:rFonts w:ascii="Cambria" w:hAnsi="Cambria"/>
          <w:sz w:val="24"/>
        </w:rPr>
        <w:t xml:space="preserve">, обращаться к </w:t>
      </w:r>
      <w:proofErr w:type="spellStart"/>
      <w:r w:rsidR="00CB24B1">
        <w:rPr>
          <w:rFonts w:ascii="Cambria" w:hAnsi="Cambria"/>
          <w:sz w:val="24"/>
          <w:lang w:val="ru-RU"/>
        </w:rPr>
        <w:t>Киямовой</w:t>
      </w:r>
      <w:proofErr w:type="spellEnd"/>
      <w:r w:rsidR="00CB24B1">
        <w:rPr>
          <w:rFonts w:ascii="Cambria" w:hAnsi="Cambria"/>
          <w:sz w:val="24"/>
          <w:lang w:val="ru-RU"/>
        </w:rPr>
        <w:t xml:space="preserve"> Лилии </w:t>
      </w:r>
      <w:proofErr w:type="spellStart"/>
      <w:r w:rsidR="00CB24B1">
        <w:rPr>
          <w:rFonts w:ascii="Cambria" w:hAnsi="Cambria"/>
          <w:sz w:val="24"/>
          <w:lang w:val="ru-RU"/>
        </w:rPr>
        <w:t>Абузяровне</w:t>
      </w:r>
      <w:proofErr w:type="spellEnd"/>
      <w:r w:rsidR="00CB24B1">
        <w:rPr>
          <w:rFonts w:ascii="Cambria" w:hAnsi="Cambria"/>
          <w:sz w:val="24"/>
          <w:lang w:val="ru-RU"/>
        </w:rPr>
        <w:t xml:space="preserve"> </w:t>
      </w:r>
      <w:r w:rsidRPr="00AA498E">
        <w:rPr>
          <w:rFonts w:ascii="Cambria" w:hAnsi="Cambria"/>
          <w:sz w:val="24"/>
        </w:rPr>
        <w:t>+7(495)-797-</w:t>
      </w:r>
      <w:r w:rsidRPr="00B630E4">
        <w:rPr>
          <w:rFonts w:ascii="Cambria" w:hAnsi="Cambria"/>
          <w:sz w:val="24"/>
        </w:rPr>
        <w:t>32-00, доб.</w:t>
      </w:r>
      <w:r w:rsidRPr="00B630E4">
        <w:rPr>
          <w:rFonts w:ascii="Cambria" w:hAnsi="Cambria"/>
          <w:sz w:val="24"/>
          <w:lang w:val="ru-RU"/>
        </w:rPr>
        <w:t xml:space="preserve"> </w:t>
      </w:r>
      <w:r w:rsidRPr="00B630E4">
        <w:rPr>
          <w:rFonts w:ascii="Cambria" w:hAnsi="Cambria"/>
          <w:sz w:val="24"/>
        </w:rPr>
        <w:t>1495.</w:t>
      </w:r>
    </w:p>
    <w:p w:rsidR="004F6A13" w:rsidRPr="00B630E4" w:rsidRDefault="004F6A13" w:rsidP="00B630E4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B630E4">
        <w:rPr>
          <w:rFonts w:ascii="Cambria" w:hAnsi="Cambria"/>
          <w:sz w:val="24"/>
        </w:rPr>
        <w:t xml:space="preserve">Уполномоченный сотрудник Банка по вопросам разъяснения Конкурсного задания: Начальник </w:t>
      </w:r>
      <w:r w:rsidR="00B630E4" w:rsidRPr="00B630E4">
        <w:rPr>
          <w:rFonts w:ascii="Cambria" w:hAnsi="Cambria"/>
          <w:sz w:val="24"/>
        </w:rPr>
        <w:t>отде</w:t>
      </w:r>
      <w:r w:rsidR="00B630E4" w:rsidRPr="00B630E4">
        <w:rPr>
          <w:rFonts w:ascii="Cambria" w:hAnsi="Cambria"/>
          <w:sz w:val="24"/>
          <w:lang w:val="ru-RU"/>
        </w:rPr>
        <w:t>ла</w:t>
      </w:r>
      <w:r w:rsidR="00B630E4" w:rsidRPr="00B630E4">
        <w:rPr>
          <w:rFonts w:ascii="Cambria" w:hAnsi="Cambria"/>
          <w:sz w:val="24"/>
        </w:rPr>
        <w:t xml:space="preserve"> страхования юридических лиц</w:t>
      </w:r>
      <w:r w:rsidR="00B630E4">
        <w:rPr>
          <w:rFonts w:ascii="Cambria" w:hAnsi="Cambria"/>
          <w:sz w:val="24"/>
          <w:lang w:val="ru-RU"/>
        </w:rPr>
        <w:t xml:space="preserve"> Кирсанова Надежда Викторовна</w:t>
      </w:r>
      <w:r w:rsidR="00B630E4" w:rsidRPr="00B630E4">
        <w:rPr>
          <w:rFonts w:ascii="Cambria" w:hAnsi="Cambria"/>
          <w:sz w:val="24"/>
          <w:lang w:val="ru-RU"/>
        </w:rPr>
        <w:t>, тел.</w:t>
      </w:r>
      <w:r w:rsidR="00B630E4">
        <w:rPr>
          <w:rFonts w:ascii="Cambria" w:hAnsi="Cambria"/>
          <w:sz w:val="24"/>
          <w:lang w:val="ru-RU"/>
        </w:rPr>
        <w:t xml:space="preserve"> </w:t>
      </w:r>
      <w:r w:rsidRPr="00B630E4">
        <w:rPr>
          <w:rFonts w:ascii="Cambria" w:hAnsi="Cambria"/>
          <w:sz w:val="24"/>
        </w:rPr>
        <w:t>+7 (495) 797-32-00, доб</w:t>
      </w:r>
      <w:r w:rsidR="00B630E4" w:rsidRPr="00B630E4">
        <w:rPr>
          <w:rFonts w:ascii="Cambria" w:hAnsi="Cambria"/>
          <w:sz w:val="24"/>
          <w:lang w:val="ru-RU"/>
        </w:rPr>
        <w:t>.1181</w:t>
      </w:r>
      <w:r w:rsidRPr="00B630E4">
        <w:rPr>
          <w:rFonts w:ascii="Cambria" w:hAnsi="Cambria"/>
          <w:sz w:val="24"/>
        </w:rPr>
        <w:t>, адрес электронной почты:</w:t>
      </w:r>
      <w:r w:rsidRPr="00B630E4">
        <w:rPr>
          <w:rFonts w:ascii="Cambria" w:hAnsi="Cambria"/>
          <w:sz w:val="24"/>
          <w:lang w:val="ru-RU"/>
        </w:rPr>
        <w:t xml:space="preserve"> </w:t>
      </w:r>
      <w:hyperlink r:id="rId9" w:history="1">
        <w:r w:rsidR="00B630E4" w:rsidRPr="00B630E4">
          <w:rPr>
            <w:rStyle w:val="af4"/>
            <w:rFonts w:ascii="Cambria" w:hAnsi="Cambria"/>
            <w:sz w:val="24"/>
          </w:rPr>
          <w:t>kirsanova_nv@tkbbank.ru</w:t>
        </w:r>
      </w:hyperlink>
      <w:r w:rsidR="00B630E4" w:rsidRPr="00B630E4">
        <w:rPr>
          <w:rFonts w:ascii="Cambria" w:hAnsi="Cambria"/>
          <w:sz w:val="24"/>
          <w:lang w:val="ru-RU"/>
        </w:rPr>
        <w:t xml:space="preserve"> </w:t>
      </w:r>
      <w:r w:rsidRPr="00B630E4">
        <w:rPr>
          <w:rFonts w:ascii="Cambria" w:hAnsi="Cambria"/>
          <w:sz w:val="24"/>
          <w:lang w:val="ru-RU"/>
        </w:rPr>
        <w:t xml:space="preserve"> .</w:t>
      </w:r>
    </w:p>
    <w:p w:rsidR="004F6A13" w:rsidRPr="009D5F48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Разъяснения предоставляются в течение всего срока проведения тендера по указанным контактам – электронной почте или телефонной связи.</w:t>
      </w:r>
    </w:p>
    <w:p w:rsidR="004F6A13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lastRenderedPageBreak/>
        <w:t>Уполномоченный сотрудник Банка по вопросам получения</w:t>
      </w:r>
      <w:r>
        <w:rPr>
          <w:rFonts w:ascii="Cambria" w:hAnsi="Cambria"/>
          <w:sz w:val="24"/>
        </w:rPr>
        <w:t xml:space="preserve"> документов (электронных копий)</w:t>
      </w:r>
      <w:r w:rsidRPr="005F1060">
        <w:rPr>
          <w:rFonts w:ascii="Cambria" w:hAnsi="Cambria"/>
          <w:sz w:val="24"/>
        </w:rPr>
        <w:t xml:space="preserve">: Секретарь Тендерной Комиссии </w:t>
      </w:r>
      <w:r>
        <w:rPr>
          <w:rFonts w:ascii="Cambria" w:hAnsi="Cambria"/>
          <w:sz w:val="24"/>
          <w:lang w:val="ru-RU"/>
        </w:rPr>
        <w:t>Сидорец Анастасия Михайловна</w:t>
      </w:r>
      <w:r w:rsidRPr="005F1060">
        <w:rPr>
          <w:rFonts w:ascii="Cambria" w:hAnsi="Cambria"/>
          <w:sz w:val="24"/>
        </w:rPr>
        <w:t>, тел. +7(495)-797-32-00, доб.</w:t>
      </w:r>
      <w:r>
        <w:rPr>
          <w:rFonts w:ascii="Cambria" w:hAnsi="Cambria"/>
          <w:sz w:val="24"/>
          <w:lang w:val="ru-RU"/>
        </w:rPr>
        <w:t xml:space="preserve"> 2307</w:t>
      </w:r>
      <w:r w:rsidRPr="005F1060">
        <w:rPr>
          <w:rFonts w:ascii="Cambria" w:hAnsi="Cambria"/>
          <w:sz w:val="24"/>
        </w:rPr>
        <w:t xml:space="preserve">, Почтовый адрес: </w:t>
      </w:r>
      <w:r w:rsidRPr="009B684A">
        <w:rPr>
          <w:rFonts w:ascii="Cambria" w:hAnsi="Cambria"/>
          <w:sz w:val="24"/>
        </w:rPr>
        <w:t>109147, г.</w:t>
      </w:r>
      <w:r>
        <w:rPr>
          <w:rFonts w:ascii="Cambria" w:hAnsi="Cambria"/>
          <w:sz w:val="24"/>
          <w:lang w:val="ru-RU"/>
        </w:rPr>
        <w:t xml:space="preserve"> </w:t>
      </w:r>
      <w:r w:rsidRPr="009B684A">
        <w:rPr>
          <w:rFonts w:ascii="Cambria" w:hAnsi="Cambria"/>
          <w:sz w:val="24"/>
        </w:rPr>
        <w:t>Москва, ул.</w:t>
      </w:r>
      <w:r>
        <w:rPr>
          <w:rFonts w:ascii="Cambria" w:hAnsi="Cambria"/>
          <w:sz w:val="24"/>
          <w:lang w:val="ru-RU"/>
        </w:rPr>
        <w:t xml:space="preserve"> </w:t>
      </w:r>
      <w:proofErr w:type="spellStart"/>
      <w:r w:rsidRPr="009B684A">
        <w:rPr>
          <w:rFonts w:ascii="Cambria" w:hAnsi="Cambria"/>
          <w:sz w:val="24"/>
        </w:rPr>
        <w:t>Воронцовская</w:t>
      </w:r>
      <w:proofErr w:type="spellEnd"/>
      <w:r w:rsidRPr="009B684A">
        <w:rPr>
          <w:rFonts w:ascii="Cambria" w:hAnsi="Cambria"/>
          <w:sz w:val="24"/>
        </w:rPr>
        <w:t>, д. 27/35</w:t>
      </w:r>
      <w:r w:rsidRPr="005F1060">
        <w:rPr>
          <w:rFonts w:ascii="Cambria" w:hAnsi="Cambria"/>
          <w:sz w:val="24"/>
        </w:rPr>
        <w:t>, адрес электронной почты</w:t>
      </w:r>
      <w:r w:rsidRPr="005F1060">
        <w:rPr>
          <w:rFonts w:ascii="Cambria" w:hAnsi="Cambria"/>
          <w:color w:val="0000FF"/>
          <w:sz w:val="24"/>
          <w:u w:val="single"/>
        </w:rPr>
        <w:t xml:space="preserve"> </w:t>
      </w:r>
      <w:hyperlink r:id="rId10" w:history="1">
        <w:r w:rsidRPr="00C263D7">
          <w:rPr>
            <w:rStyle w:val="af4"/>
            <w:rFonts w:ascii="Cambria" w:hAnsi="Cambria"/>
            <w:sz w:val="24"/>
          </w:rPr>
          <w:t>Tender@tkbbank.ru</w:t>
        </w:r>
      </w:hyperlink>
      <w:r w:rsidRPr="005F1060">
        <w:rPr>
          <w:rFonts w:ascii="Cambria" w:hAnsi="Cambria"/>
          <w:sz w:val="24"/>
        </w:rPr>
        <w:t>.</w:t>
      </w:r>
    </w:p>
    <w:p w:rsidR="004F6A13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Банк оставляет за собой право отклонить любое или все Конкурсные предложени</w:t>
      </w:r>
      <w:r>
        <w:rPr>
          <w:rFonts w:ascii="Cambria" w:hAnsi="Cambria"/>
          <w:sz w:val="24"/>
        </w:rPr>
        <w:t xml:space="preserve">я. Договор с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5F1060">
        <w:rPr>
          <w:rFonts w:ascii="Cambria" w:hAnsi="Cambria"/>
          <w:sz w:val="24"/>
        </w:rPr>
        <w:t>обедителем</w:t>
      </w:r>
      <w:proofErr w:type="spellEnd"/>
      <w:r w:rsidRPr="005F1060">
        <w:rPr>
          <w:rFonts w:ascii="Cambria" w:hAnsi="Cambria"/>
          <w:sz w:val="24"/>
        </w:rPr>
        <w:t xml:space="preserve"> настоящего конкурса заключается в течение одного месяца </w:t>
      </w:r>
      <w:r>
        <w:rPr>
          <w:rFonts w:ascii="Cambria" w:hAnsi="Cambria"/>
          <w:sz w:val="24"/>
        </w:rPr>
        <w:t xml:space="preserve">от даты объявления результатов </w:t>
      </w:r>
      <w:r>
        <w:rPr>
          <w:rFonts w:ascii="Cambria" w:hAnsi="Cambria"/>
          <w:sz w:val="24"/>
          <w:lang w:val="ru-RU"/>
        </w:rPr>
        <w:t>тендера</w:t>
      </w:r>
      <w:r w:rsidRPr="005F1060">
        <w:rPr>
          <w:rFonts w:ascii="Cambria" w:hAnsi="Cambria"/>
          <w:sz w:val="24"/>
        </w:rPr>
        <w:t xml:space="preserve">. </w:t>
      </w:r>
      <w:r w:rsidRPr="005F1060">
        <w:rPr>
          <w:rFonts w:ascii="Cambria" w:hAnsi="Cambria"/>
          <w:b/>
          <w:bCs/>
          <w:iCs/>
          <w:sz w:val="24"/>
        </w:rPr>
        <w:t>Все расчеты в рамках договора предлагается осуществлять через расчётный счет Подрядчика, открытый  в ТКБ БАНК ПАО.</w:t>
      </w:r>
    </w:p>
    <w:p w:rsidR="004F6A13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 xml:space="preserve">Для участия в конкурсе </w:t>
      </w:r>
      <w:r>
        <w:rPr>
          <w:rFonts w:ascii="Cambria" w:hAnsi="Cambria"/>
          <w:sz w:val="24"/>
          <w:lang w:val="ru-RU"/>
        </w:rPr>
        <w:t xml:space="preserve">необходимо </w:t>
      </w:r>
      <w:r w:rsidRPr="005F1060">
        <w:rPr>
          <w:rFonts w:ascii="Cambria" w:hAnsi="Cambria"/>
          <w:sz w:val="24"/>
        </w:rPr>
        <w:t xml:space="preserve">зарегистрироваться, подготовить и предоставить </w:t>
      </w:r>
      <w:r w:rsidRPr="00F25D0F">
        <w:rPr>
          <w:rFonts w:ascii="Cambria" w:hAnsi="Cambria"/>
          <w:sz w:val="24"/>
        </w:rPr>
        <w:t>в Тендерную Комиссию</w:t>
      </w:r>
      <w:r w:rsidRPr="005F1060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документы участника и </w:t>
      </w:r>
      <w:r w:rsidRPr="005F1060">
        <w:rPr>
          <w:rFonts w:ascii="Cambria" w:hAnsi="Cambria"/>
          <w:sz w:val="24"/>
        </w:rPr>
        <w:t>Конкурсное предложение</w:t>
      </w:r>
      <w:r>
        <w:rPr>
          <w:rFonts w:ascii="Cambria" w:hAnsi="Cambria"/>
          <w:sz w:val="24"/>
          <w:lang w:val="ru-RU"/>
        </w:rPr>
        <w:t xml:space="preserve"> в установленные сроки</w:t>
      </w:r>
      <w:r w:rsidRPr="005F1060">
        <w:rPr>
          <w:rFonts w:ascii="Cambria" w:hAnsi="Cambria"/>
          <w:sz w:val="24"/>
        </w:rPr>
        <w:t>.</w:t>
      </w:r>
    </w:p>
    <w:p w:rsidR="004F6A13" w:rsidRPr="005F1060" w:rsidRDefault="004F6A13" w:rsidP="004F6A13">
      <w:pPr>
        <w:pStyle w:val="afd"/>
        <w:numPr>
          <w:ilvl w:val="0"/>
          <w:numId w:val="8"/>
        </w:numPr>
        <w:spacing w:before="120"/>
        <w:rPr>
          <w:rFonts w:ascii="Cambria" w:hAnsi="Cambria"/>
          <w:sz w:val="24"/>
        </w:rPr>
      </w:pPr>
      <w:r w:rsidRPr="005F1060">
        <w:rPr>
          <w:rFonts w:ascii="Cambria" w:hAnsi="Cambria"/>
          <w:sz w:val="24"/>
        </w:rPr>
        <w:t>Настоящий конкурс организован Тендерной Комиссией, проводится в соответствии с правилами и требованиями Банка.</w:t>
      </w:r>
    </w:p>
    <w:p w:rsidR="004F6A13" w:rsidRPr="00AA498E" w:rsidRDefault="004F6A13" w:rsidP="004F6A13">
      <w:pPr>
        <w:pStyle w:val="afd"/>
        <w:spacing w:before="360" w:after="120"/>
        <w:ind w:left="539"/>
        <w:jc w:val="center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 xml:space="preserve">Требования к </w:t>
      </w:r>
      <w:r>
        <w:rPr>
          <w:rFonts w:ascii="Cambria" w:hAnsi="Cambria"/>
          <w:b/>
          <w:sz w:val="24"/>
          <w:lang w:val="ru-RU"/>
        </w:rPr>
        <w:t>У</w:t>
      </w:r>
      <w:r w:rsidRPr="00F80E9D">
        <w:rPr>
          <w:rFonts w:ascii="Cambria" w:hAnsi="Cambria"/>
          <w:b/>
          <w:sz w:val="24"/>
        </w:rPr>
        <w:t>частникам конкурса</w:t>
      </w:r>
    </w:p>
    <w:p w:rsidR="004F6A13" w:rsidRPr="00FC18C2" w:rsidRDefault="004F6A13" w:rsidP="004F6A13">
      <w:pPr>
        <w:pStyle w:val="af3"/>
        <w:numPr>
          <w:ilvl w:val="0"/>
          <w:numId w:val="12"/>
        </w:numPr>
        <w:spacing w:after="0" w:line="240" w:lineRule="auto"/>
        <w:jc w:val="both"/>
        <w:rPr>
          <w:rFonts w:ascii="Cambria" w:hAnsi="Cambria"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Заключение договора по форме Банка.</w:t>
      </w:r>
    </w:p>
    <w:p w:rsidR="004F6A13" w:rsidRPr="00FC18C2" w:rsidRDefault="004F6A13" w:rsidP="004F6A13">
      <w:pPr>
        <w:pStyle w:val="af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color w:val="000000"/>
          <w:sz w:val="24"/>
          <w:szCs w:val="24"/>
        </w:rPr>
        <w:t>Компания должна находиться</w:t>
      </w:r>
      <w:r w:rsidRPr="00FC18C2">
        <w:rPr>
          <w:rFonts w:ascii="Cambria" w:hAnsi="Cambria"/>
          <w:sz w:val="24"/>
          <w:szCs w:val="24"/>
        </w:rPr>
        <w:t xml:space="preserve"> в состоянии платежеспособности, обладать собственными оборотными средствами.</w:t>
      </w:r>
    </w:p>
    <w:p w:rsidR="004F6A13" w:rsidRPr="00F91635" w:rsidRDefault="004F6A13" w:rsidP="00F91635">
      <w:pPr>
        <w:pStyle w:val="af3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bCs/>
          <w:color w:val="000000"/>
          <w:sz w:val="24"/>
          <w:szCs w:val="24"/>
        </w:rPr>
      </w:pPr>
      <w:r w:rsidRPr="00FC18C2">
        <w:rPr>
          <w:rFonts w:ascii="Cambria" w:hAnsi="Cambria"/>
          <w:sz w:val="24"/>
          <w:szCs w:val="24"/>
        </w:rPr>
        <w:t xml:space="preserve">Компания не должна являться организацией, на имущество которой наложен арест, деятельность </w:t>
      </w:r>
      <w:r>
        <w:rPr>
          <w:rFonts w:ascii="Cambria" w:hAnsi="Cambria"/>
          <w:sz w:val="24"/>
          <w:szCs w:val="24"/>
        </w:rPr>
        <w:t xml:space="preserve">которой </w:t>
      </w:r>
      <w:r w:rsidRPr="00FC18C2">
        <w:rPr>
          <w:rFonts w:ascii="Cambria" w:hAnsi="Cambria"/>
          <w:sz w:val="24"/>
          <w:szCs w:val="24"/>
        </w:rPr>
        <w:t xml:space="preserve">приостановлена, </w:t>
      </w:r>
      <w:r>
        <w:rPr>
          <w:rFonts w:ascii="Cambria" w:hAnsi="Cambria"/>
          <w:sz w:val="24"/>
          <w:szCs w:val="24"/>
        </w:rPr>
        <w:t>находящейся</w:t>
      </w:r>
      <w:r w:rsidRPr="00FC18C2">
        <w:rPr>
          <w:rFonts w:ascii="Cambria" w:hAnsi="Cambria"/>
          <w:sz w:val="24"/>
          <w:szCs w:val="24"/>
        </w:rPr>
        <w:t xml:space="preserve"> в процессе ликвидации. В </w:t>
      </w:r>
      <w:proofErr w:type="gramStart"/>
      <w:r w:rsidRPr="00FC18C2">
        <w:rPr>
          <w:rFonts w:ascii="Cambria" w:hAnsi="Cambria"/>
          <w:sz w:val="24"/>
          <w:szCs w:val="24"/>
        </w:rPr>
        <w:t>отношении</w:t>
      </w:r>
      <w:proofErr w:type="gramEnd"/>
      <w:r w:rsidRPr="00FC18C2">
        <w:rPr>
          <w:rFonts w:ascii="Cambria" w:hAnsi="Cambria"/>
          <w:sz w:val="24"/>
          <w:szCs w:val="24"/>
        </w:rPr>
        <w:t xml:space="preserve"> компании не должна вестись процедура банкротства.</w:t>
      </w:r>
    </w:p>
    <w:p w:rsidR="004F6A13" w:rsidRPr="004F6A13" w:rsidRDefault="004F6A13" w:rsidP="004F6A13">
      <w:pPr>
        <w:pStyle w:val="afd"/>
        <w:tabs>
          <w:tab w:val="left" w:pos="720"/>
        </w:tabs>
        <w:rPr>
          <w:rFonts w:ascii="Cambria" w:hAnsi="Cambria"/>
          <w:sz w:val="24"/>
          <w:lang w:val="ru-RU"/>
        </w:rPr>
      </w:pPr>
    </w:p>
    <w:p w:rsidR="004F6A13" w:rsidRPr="00AA498E" w:rsidRDefault="004F6A13" w:rsidP="004F6A13">
      <w:pPr>
        <w:pStyle w:val="afd"/>
        <w:spacing w:before="120"/>
        <w:jc w:val="center"/>
        <w:outlineLvl w:val="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проведения конкурса</w:t>
      </w:r>
    </w:p>
    <w:p w:rsidR="004F6A13" w:rsidRDefault="004F6A13" w:rsidP="004F6A13">
      <w:pPr>
        <w:pStyle w:val="afd"/>
        <w:numPr>
          <w:ilvl w:val="0"/>
          <w:numId w:val="6"/>
        </w:numPr>
        <w:spacing w:before="120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Регистрация участников</w:t>
      </w:r>
    </w:p>
    <w:p w:rsidR="004F6A13" w:rsidRPr="00F2022A" w:rsidRDefault="004F6A13" w:rsidP="004F6A13">
      <w:pPr>
        <w:pStyle w:val="afd"/>
        <w:numPr>
          <w:ilvl w:val="1"/>
          <w:numId w:val="6"/>
        </w:numPr>
        <w:spacing w:before="120"/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</w:t>
      </w:r>
      <w:r>
        <w:rPr>
          <w:rFonts w:ascii="Cambria" w:hAnsi="Cambria"/>
          <w:sz w:val="24"/>
        </w:rPr>
        <w:t>курса должен зарегистрироваться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 xml:space="preserve">путем направления Анкеты участника конкурса (Приложение 4 к </w:t>
      </w:r>
      <w:r>
        <w:rPr>
          <w:rFonts w:ascii="Cambria" w:hAnsi="Cambria"/>
          <w:sz w:val="24"/>
          <w:lang w:val="ru-RU"/>
        </w:rPr>
        <w:t>Тендерной</w:t>
      </w:r>
      <w:r w:rsidRPr="00F2022A">
        <w:rPr>
          <w:rFonts w:ascii="Cambria" w:hAnsi="Cambria"/>
          <w:sz w:val="24"/>
        </w:rPr>
        <w:t xml:space="preserve"> документации) по адресу электронной почты: </w:t>
      </w:r>
      <w:hyperlink r:id="rId11" w:history="1">
        <w:r w:rsidRPr="00D86A9D">
          <w:rPr>
            <w:rStyle w:val="af4"/>
            <w:rFonts w:ascii="Cambria" w:hAnsi="Cambria"/>
            <w:sz w:val="24"/>
          </w:rPr>
          <w:t>Tender@tkbbank.ru</w:t>
        </w:r>
      </w:hyperlink>
      <w:r>
        <w:rPr>
          <w:rFonts w:ascii="Cambria" w:hAnsi="Cambria"/>
          <w:sz w:val="24"/>
        </w:rPr>
        <w:t xml:space="preserve"> </w:t>
      </w:r>
      <w:r w:rsidRPr="00F2022A">
        <w:rPr>
          <w:rFonts w:ascii="Cambria" w:hAnsi="Cambria"/>
          <w:sz w:val="24"/>
        </w:rPr>
        <w:t xml:space="preserve">с указанием </w:t>
      </w:r>
      <w:r>
        <w:rPr>
          <w:rFonts w:ascii="Cambria" w:hAnsi="Cambria"/>
          <w:sz w:val="24"/>
          <w:lang w:val="ru-RU"/>
        </w:rPr>
        <w:t xml:space="preserve">в теме письма номера и </w:t>
      </w:r>
      <w:r>
        <w:rPr>
          <w:rFonts w:ascii="Cambria" w:hAnsi="Cambria"/>
          <w:sz w:val="24"/>
        </w:rPr>
        <w:t xml:space="preserve">предмета </w:t>
      </w:r>
      <w:r>
        <w:rPr>
          <w:rFonts w:ascii="Cambria" w:hAnsi="Cambria"/>
          <w:sz w:val="24"/>
          <w:lang w:val="ru-RU"/>
        </w:rPr>
        <w:t>т</w:t>
      </w:r>
      <w:proofErr w:type="spellStart"/>
      <w:r w:rsidRPr="00F2022A"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  <w:lang w:val="ru-RU"/>
        </w:rPr>
        <w:t>, а также наименования компании,</w:t>
      </w:r>
      <w:r w:rsidRPr="00F2022A">
        <w:rPr>
          <w:rFonts w:ascii="Cambria" w:hAnsi="Cambria"/>
          <w:sz w:val="24"/>
        </w:rPr>
        <w:t xml:space="preserve"> до даты</w:t>
      </w:r>
      <w:r>
        <w:rPr>
          <w:rFonts w:ascii="Cambria" w:hAnsi="Cambria"/>
          <w:sz w:val="24"/>
          <w:lang w:val="ru-RU"/>
        </w:rPr>
        <w:t xml:space="preserve"> окончания регистрации</w:t>
      </w:r>
      <w:r w:rsidRPr="00F2022A">
        <w:rPr>
          <w:rFonts w:ascii="Cambria" w:hAnsi="Cambria"/>
          <w:sz w:val="24"/>
        </w:rPr>
        <w:t>, указанной в таблице Сроков проведения конкурса.</w:t>
      </w:r>
      <w:r>
        <w:rPr>
          <w:rFonts w:ascii="Cambria" w:hAnsi="Cambria"/>
          <w:sz w:val="24"/>
        </w:rPr>
        <w:t xml:space="preserve"> Регистрация означает согласие</w:t>
      </w:r>
      <w:r>
        <w:rPr>
          <w:rFonts w:ascii="Cambria" w:hAnsi="Cambria"/>
          <w:sz w:val="24"/>
          <w:lang w:val="ru-RU"/>
        </w:rPr>
        <w:t xml:space="preserve"> на </w:t>
      </w:r>
      <w:r>
        <w:rPr>
          <w:rFonts w:ascii="Cambria" w:hAnsi="Cambria"/>
          <w:sz w:val="24"/>
        </w:rPr>
        <w:t>участ</w:t>
      </w:r>
      <w:r>
        <w:rPr>
          <w:rFonts w:ascii="Cambria" w:hAnsi="Cambria"/>
          <w:sz w:val="24"/>
          <w:lang w:val="ru-RU"/>
        </w:rPr>
        <w:t>ие</w:t>
      </w:r>
      <w:r>
        <w:rPr>
          <w:rFonts w:ascii="Cambria" w:hAnsi="Cambria"/>
          <w:sz w:val="24"/>
        </w:rPr>
        <w:t xml:space="preserve"> в конкурсе.</w:t>
      </w:r>
    </w:p>
    <w:p w:rsidR="004F6A13" w:rsidRDefault="004F6A13" w:rsidP="004F6A13">
      <w:pPr>
        <w:pStyle w:val="afd"/>
        <w:numPr>
          <w:ilvl w:val="0"/>
          <w:numId w:val="6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F2022A">
        <w:rPr>
          <w:rFonts w:ascii="Cambria" w:hAnsi="Cambria"/>
          <w:b/>
          <w:sz w:val="24"/>
        </w:rPr>
        <w:t>Получение документов участника (Приложение 2</w:t>
      </w:r>
      <w:r>
        <w:rPr>
          <w:rFonts w:ascii="Cambria" w:hAnsi="Cambria"/>
          <w:b/>
          <w:sz w:val="24"/>
        </w:rPr>
        <w:t xml:space="preserve"> и Приложение 2 «а» </w:t>
      </w:r>
      <w:r w:rsidRPr="00F2022A">
        <w:rPr>
          <w:rFonts w:ascii="Cambria" w:hAnsi="Cambria"/>
          <w:b/>
          <w:sz w:val="24"/>
        </w:rPr>
        <w:t xml:space="preserve"> к Конкурсной документации)</w:t>
      </w:r>
    </w:p>
    <w:p w:rsidR="004F6A13" w:rsidRPr="00F54C49" w:rsidRDefault="004F6A13" w:rsidP="004F6A13">
      <w:pPr>
        <w:pStyle w:val="a"/>
        <w:numPr>
          <w:ilvl w:val="1"/>
          <w:numId w:val="6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>Согласно таблице</w:t>
      </w:r>
      <w:r w:rsidRPr="006054D3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</w:rPr>
        <w:t>Участник должен</w:t>
      </w:r>
      <w:r w:rsidRPr="006054D3">
        <w:rPr>
          <w:rFonts w:ascii="Cambria" w:hAnsi="Cambria"/>
          <w:sz w:val="24"/>
        </w:rPr>
        <w:t xml:space="preserve"> предоставить в электрон</w:t>
      </w:r>
      <w:r>
        <w:rPr>
          <w:rFonts w:ascii="Cambria" w:hAnsi="Cambria"/>
          <w:sz w:val="24"/>
        </w:rPr>
        <w:t xml:space="preserve">ном виде весь список документов согласно Приложению 2 и Приложение 2а Тендерной документации </w:t>
      </w:r>
      <w:r w:rsidRPr="006054D3">
        <w:rPr>
          <w:rFonts w:ascii="Cambria" w:hAnsi="Cambria"/>
          <w:sz w:val="24"/>
        </w:rPr>
        <w:t xml:space="preserve">путем направления </w:t>
      </w:r>
      <w:r>
        <w:rPr>
          <w:rFonts w:ascii="Cambria" w:hAnsi="Cambria"/>
          <w:sz w:val="24"/>
        </w:rPr>
        <w:t xml:space="preserve">по электронной почте </w:t>
      </w:r>
      <w:r w:rsidRPr="006054D3">
        <w:rPr>
          <w:rFonts w:ascii="Cambria" w:hAnsi="Cambria"/>
          <w:sz w:val="24"/>
        </w:rPr>
        <w:t>на адрес Тендерной комиссии</w:t>
      </w:r>
      <w:r>
        <w:rPr>
          <w:rFonts w:ascii="Cambria" w:hAnsi="Cambria"/>
          <w:sz w:val="24"/>
        </w:rPr>
        <w:t xml:space="preserve"> с</w:t>
      </w:r>
      <w:r w:rsidRPr="006054D3">
        <w:rPr>
          <w:rFonts w:ascii="Cambria" w:hAnsi="Cambria"/>
          <w:sz w:val="24"/>
        </w:rPr>
        <w:t xml:space="preserve"> указанием </w:t>
      </w:r>
      <w:r>
        <w:rPr>
          <w:rFonts w:ascii="Cambria" w:hAnsi="Cambria"/>
          <w:sz w:val="24"/>
        </w:rPr>
        <w:t>в теме письма номера и предмета т</w:t>
      </w:r>
      <w:r w:rsidRPr="006054D3">
        <w:rPr>
          <w:rFonts w:ascii="Cambria" w:hAnsi="Cambria"/>
          <w:sz w:val="24"/>
        </w:rPr>
        <w:t>ендера</w:t>
      </w:r>
      <w:r>
        <w:rPr>
          <w:rFonts w:ascii="Cambria" w:hAnsi="Cambria"/>
          <w:sz w:val="24"/>
        </w:rPr>
        <w:t>, а также названия компании</w:t>
      </w:r>
      <w:r w:rsidRPr="006054D3">
        <w:rPr>
          <w:rFonts w:ascii="Cambria" w:hAnsi="Cambria"/>
          <w:sz w:val="24"/>
        </w:rPr>
        <w:t xml:space="preserve">. При </w:t>
      </w:r>
      <w:r w:rsidRPr="00017D07">
        <w:rPr>
          <w:rFonts w:ascii="Cambria" w:hAnsi="Cambria"/>
          <w:sz w:val="24"/>
          <w:szCs w:val="24"/>
        </w:rPr>
        <w:t>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  <w:szCs w:val="24"/>
        </w:rPr>
        <w:t>е должно превышать объем 5 Мб.</w:t>
      </w:r>
    </w:p>
    <w:p w:rsidR="004F6A13" w:rsidRPr="00017D07" w:rsidRDefault="004F6A13" w:rsidP="004F6A13">
      <w:pPr>
        <w:pStyle w:val="a"/>
        <w:numPr>
          <w:ilvl w:val="1"/>
          <w:numId w:val="6"/>
        </w:numPr>
        <w:rPr>
          <w:b/>
          <w:sz w:val="24"/>
          <w:szCs w:val="24"/>
        </w:rPr>
      </w:pPr>
      <w:r>
        <w:rPr>
          <w:rFonts w:ascii="Cambria" w:hAnsi="Cambria"/>
          <w:sz w:val="24"/>
        </w:rPr>
        <w:t xml:space="preserve">Документы на </w:t>
      </w:r>
      <w:r w:rsidRPr="00137746">
        <w:rPr>
          <w:rFonts w:ascii="Cambria" w:hAnsi="Cambria"/>
          <w:sz w:val="24"/>
        </w:rPr>
        <w:t xml:space="preserve">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</w:t>
      </w:r>
      <w:r>
        <w:rPr>
          <w:rFonts w:ascii="Cambria" w:hAnsi="Cambria"/>
          <w:sz w:val="24"/>
        </w:rPr>
        <w:t>.</w:t>
      </w:r>
    </w:p>
    <w:p w:rsidR="004F6A13" w:rsidRPr="00017D07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 w:rsidRPr="00017D07">
        <w:rPr>
          <w:rFonts w:ascii="Cambria" w:hAnsi="Cambria"/>
          <w:sz w:val="24"/>
        </w:rPr>
        <w:t>Если участник конкурса ранее предоставлял в Банк указанные документы, и с момента их подачи прошло не более 1-го года, достаточно п</w:t>
      </w:r>
      <w:r>
        <w:rPr>
          <w:rFonts w:ascii="Cambria" w:hAnsi="Cambria"/>
          <w:sz w:val="24"/>
        </w:rPr>
        <w:t>редоставить электронную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копию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письма (</w:t>
      </w:r>
      <w:r>
        <w:rPr>
          <w:rFonts w:ascii="Cambria" w:hAnsi="Cambria"/>
          <w:sz w:val="24"/>
          <w:lang w:val="ru-RU"/>
        </w:rPr>
        <w:t xml:space="preserve">в свободной форме,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lastRenderedPageBreak/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организации) об от</w:t>
      </w:r>
      <w:r>
        <w:rPr>
          <w:rFonts w:ascii="Cambria" w:hAnsi="Cambria"/>
          <w:sz w:val="24"/>
        </w:rPr>
        <w:t>сутствии каких-либо изменений в</w:t>
      </w:r>
      <w:r>
        <w:rPr>
          <w:rFonts w:ascii="Cambria" w:hAnsi="Cambria"/>
          <w:sz w:val="24"/>
          <w:lang w:val="ru-RU"/>
        </w:rPr>
        <w:t xml:space="preserve"> </w:t>
      </w:r>
      <w:r w:rsidRPr="00017D07">
        <w:rPr>
          <w:rFonts w:ascii="Cambria" w:hAnsi="Cambria"/>
          <w:sz w:val="24"/>
        </w:rPr>
        <w:t>документах и информацию о факте последней подачи документ</w:t>
      </w:r>
      <w:r>
        <w:rPr>
          <w:rFonts w:ascii="Cambria" w:hAnsi="Cambria"/>
          <w:sz w:val="24"/>
        </w:rPr>
        <w:t>ов (№ и название конкурса, дата</w:t>
      </w:r>
      <w:r>
        <w:rPr>
          <w:rFonts w:ascii="Cambria" w:hAnsi="Cambria"/>
          <w:sz w:val="24"/>
          <w:lang w:val="ru-RU"/>
        </w:rPr>
        <w:t xml:space="preserve"> подачи</w:t>
      </w:r>
      <w:r w:rsidRPr="00017D07">
        <w:rPr>
          <w:rFonts w:ascii="Cambria" w:hAnsi="Cambria"/>
          <w:sz w:val="24"/>
        </w:rPr>
        <w:t>).</w:t>
      </w:r>
    </w:p>
    <w:p w:rsidR="004F6A13" w:rsidRPr="00F25D0F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</w:rPr>
        <w:t xml:space="preserve">По результатам </w:t>
      </w:r>
      <w:r>
        <w:rPr>
          <w:rFonts w:ascii="Cambria" w:hAnsi="Cambria"/>
          <w:sz w:val="24"/>
          <w:lang w:val="ru-RU"/>
        </w:rPr>
        <w:t>т</w:t>
      </w:r>
      <w:proofErr w:type="spellStart"/>
      <w:r>
        <w:rPr>
          <w:rFonts w:ascii="Cambria" w:hAnsi="Cambria"/>
          <w:sz w:val="24"/>
        </w:rPr>
        <w:t>ендера</w:t>
      </w:r>
      <w:proofErr w:type="spellEnd"/>
      <w:r>
        <w:rPr>
          <w:rFonts w:ascii="Cambria" w:hAnsi="Cambria"/>
          <w:sz w:val="24"/>
        </w:rPr>
        <w:t xml:space="preserve"> у </w:t>
      </w:r>
      <w:r>
        <w:rPr>
          <w:rFonts w:ascii="Cambria" w:hAnsi="Cambria"/>
          <w:sz w:val="24"/>
          <w:lang w:val="ru-RU"/>
        </w:rPr>
        <w:t>П</w:t>
      </w:r>
      <w:proofErr w:type="spellStart"/>
      <w:r w:rsidRPr="00017D07">
        <w:rPr>
          <w:rFonts w:ascii="Cambria" w:hAnsi="Cambria"/>
          <w:sz w:val="24"/>
        </w:rPr>
        <w:t>обедителя</w:t>
      </w:r>
      <w:proofErr w:type="spellEnd"/>
      <w:r w:rsidRPr="00017D07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могут быть</w:t>
      </w:r>
      <w:r w:rsidRPr="00F2022A">
        <w:rPr>
          <w:rFonts w:ascii="Cambria" w:hAnsi="Cambria"/>
          <w:sz w:val="24"/>
        </w:rPr>
        <w:t xml:space="preserve"> запрошены оригиналы документов на бумажном носителе согласно </w:t>
      </w:r>
      <w:r>
        <w:rPr>
          <w:rFonts w:ascii="Cambria" w:hAnsi="Cambria"/>
          <w:sz w:val="24"/>
        </w:rPr>
        <w:t>Приложению 2 и Приложени</w:t>
      </w:r>
      <w:r>
        <w:rPr>
          <w:rFonts w:ascii="Cambria" w:hAnsi="Cambria"/>
          <w:sz w:val="24"/>
          <w:lang w:val="ru-RU"/>
        </w:rPr>
        <w:t>е</w:t>
      </w:r>
      <w:r w:rsidRPr="00F25D0F">
        <w:rPr>
          <w:rFonts w:ascii="Cambria" w:hAnsi="Cambria"/>
          <w:sz w:val="24"/>
        </w:rPr>
        <w:t xml:space="preserve"> 2«а» к  </w:t>
      </w:r>
      <w:r>
        <w:rPr>
          <w:rFonts w:ascii="Cambria" w:hAnsi="Cambria"/>
          <w:sz w:val="24"/>
          <w:lang w:val="ru-RU"/>
        </w:rPr>
        <w:t>Тендерной</w:t>
      </w:r>
      <w:r w:rsidRPr="00F25D0F">
        <w:rPr>
          <w:rFonts w:ascii="Cambria" w:hAnsi="Cambria"/>
          <w:sz w:val="24"/>
        </w:rPr>
        <w:t xml:space="preserve"> документации.</w:t>
      </w:r>
    </w:p>
    <w:p w:rsidR="004F6A13" w:rsidRPr="00F2022A" w:rsidRDefault="004F6A13" w:rsidP="004F6A13">
      <w:pPr>
        <w:pStyle w:val="a"/>
        <w:spacing w:before="240" w:after="120"/>
        <w:ind w:left="539" w:hanging="539"/>
        <w:rPr>
          <w:b/>
        </w:rPr>
      </w:pPr>
      <w:r w:rsidRPr="00F2022A">
        <w:rPr>
          <w:rFonts w:ascii="Cambria" w:hAnsi="Cambria"/>
          <w:b/>
          <w:sz w:val="24"/>
        </w:rPr>
        <w:t>Получение Конкурсных предложений от участников</w:t>
      </w:r>
    </w:p>
    <w:p w:rsidR="004F6A13" w:rsidRPr="00F2022A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Согласно</w:t>
      </w:r>
      <w:r>
        <w:rPr>
          <w:rFonts w:ascii="Cambria" w:hAnsi="Cambria"/>
          <w:sz w:val="24"/>
        </w:rPr>
        <w:t xml:space="preserve"> таблице</w:t>
      </w:r>
      <w:r w:rsidRPr="00F2022A">
        <w:rPr>
          <w:rFonts w:ascii="Cambria" w:hAnsi="Cambria"/>
          <w:sz w:val="24"/>
        </w:rPr>
        <w:t xml:space="preserve"> Сроков проведения конкурса </w:t>
      </w:r>
      <w:r>
        <w:rPr>
          <w:rFonts w:ascii="Cambria" w:hAnsi="Cambria"/>
          <w:sz w:val="24"/>
          <w:lang w:val="ru-RU"/>
        </w:rPr>
        <w:t>У</w:t>
      </w:r>
      <w:r w:rsidRPr="00F2022A">
        <w:rPr>
          <w:rFonts w:ascii="Cambria" w:hAnsi="Cambria"/>
          <w:sz w:val="24"/>
        </w:rPr>
        <w:t xml:space="preserve">частник </w:t>
      </w:r>
      <w:r>
        <w:rPr>
          <w:rFonts w:ascii="Cambria" w:hAnsi="Cambria"/>
          <w:sz w:val="24"/>
        </w:rPr>
        <w:t>тендера должен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 xml:space="preserve">своевременно </w:t>
      </w:r>
      <w:r>
        <w:rPr>
          <w:rFonts w:ascii="Cambria" w:hAnsi="Cambria"/>
          <w:sz w:val="24"/>
        </w:rPr>
        <w:t>предоставить</w:t>
      </w:r>
      <w:r>
        <w:rPr>
          <w:rFonts w:ascii="Cambria" w:hAnsi="Cambria"/>
          <w:sz w:val="24"/>
          <w:lang w:val="ru-RU"/>
        </w:rPr>
        <w:t xml:space="preserve"> </w:t>
      </w:r>
      <w:r w:rsidRPr="00F2022A">
        <w:rPr>
          <w:rFonts w:ascii="Cambria" w:hAnsi="Cambria"/>
          <w:sz w:val="24"/>
        </w:rPr>
        <w:t>в электронном виде Конкурсное предложение</w:t>
      </w:r>
      <w:r>
        <w:rPr>
          <w:rFonts w:ascii="Cambria" w:hAnsi="Cambria"/>
          <w:sz w:val="24"/>
          <w:lang w:val="ru-RU"/>
        </w:rPr>
        <w:t>, состав</w:t>
      </w:r>
      <w:r w:rsidRPr="00F2022A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 xml:space="preserve">и порядок </w:t>
      </w:r>
      <w:r w:rsidRPr="00F2022A">
        <w:rPr>
          <w:rFonts w:ascii="Cambria" w:hAnsi="Cambria"/>
          <w:sz w:val="24"/>
        </w:rPr>
        <w:t xml:space="preserve">предоставления </w:t>
      </w:r>
      <w:r>
        <w:rPr>
          <w:rFonts w:ascii="Cambria" w:hAnsi="Cambria"/>
          <w:sz w:val="24"/>
          <w:lang w:val="ru-RU"/>
        </w:rPr>
        <w:t xml:space="preserve">которого </w:t>
      </w:r>
      <w:r w:rsidRPr="00F2022A">
        <w:rPr>
          <w:rFonts w:ascii="Cambria" w:hAnsi="Cambria"/>
          <w:sz w:val="24"/>
        </w:rPr>
        <w:t>о</w:t>
      </w:r>
      <w:r>
        <w:rPr>
          <w:rFonts w:ascii="Cambria" w:hAnsi="Cambria"/>
          <w:sz w:val="24"/>
        </w:rPr>
        <w:t>говорены в п.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6 </w:t>
      </w:r>
      <w:r w:rsidRPr="00F2022A">
        <w:rPr>
          <w:rFonts w:ascii="Cambria" w:hAnsi="Cambria"/>
          <w:sz w:val="24"/>
        </w:rPr>
        <w:t>Тендерной документации.</w:t>
      </w:r>
    </w:p>
    <w:p w:rsidR="004F6A13" w:rsidRDefault="004F6A13" w:rsidP="004F6A13">
      <w:pPr>
        <w:pStyle w:val="afd"/>
        <w:numPr>
          <w:ilvl w:val="1"/>
          <w:numId w:val="6"/>
        </w:numPr>
        <w:tabs>
          <w:tab w:val="clear" w:pos="540"/>
          <w:tab w:val="num" w:pos="0"/>
        </w:tabs>
        <w:rPr>
          <w:rFonts w:ascii="Cambria" w:hAnsi="Cambria"/>
          <w:sz w:val="24"/>
        </w:rPr>
      </w:pPr>
      <w:r w:rsidRPr="00F2022A">
        <w:rPr>
          <w:rFonts w:ascii="Cambria" w:hAnsi="Cambria"/>
          <w:sz w:val="24"/>
        </w:rPr>
        <w:t>Участник конкурса несет все расходы, связанные с подготовкой и подачей своего Конкурсного предложения, а Банк не отвечает и не имеет обязательств по этим расходам.</w:t>
      </w:r>
    </w:p>
    <w:p w:rsidR="004F6A13" w:rsidRDefault="004F6A13" w:rsidP="004F6A13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017D07">
        <w:rPr>
          <w:rFonts w:ascii="Cambria" w:hAnsi="Cambria"/>
          <w:b/>
          <w:sz w:val="24"/>
        </w:rPr>
        <w:t>Объявление итогов конкурса</w:t>
      </w:r>
    </w:p>
    <w:p w:rsidR="004F6A13" w:rsidRPr="00C57CB4" w:rsidRDefault="004F6A13" w:rsidP="004F6A13">
      <w:pPr>
        <w:pStyle w:val="14"/>
        <w:numPr>
          <w:ilvl w:val="1"/>
          <w:numId w:val="6"/>
        </w:numPr>
        <w:autoSpaceDE w:val="0"/>
        <w:autoSpaceDN w:val="0"/>
        <w:adjustRightInd w:val="0"/>
        <w:jc w:val="both"/>
        <w:rPr>
          <w:rFonts w:ascii="Cambria" w:hAnsi="Cambria" w:cs="TimesNewRomanPSMT"/>
        </w:rPr>
      </w:pPr>
      <w:r w:rsidRPr="00410CD5">
        <w:rPr>
          <w:rFonts w:ascii="Cambria" w:hAnsi="Cambria" w:cs="TimesNewRomanPSMT"/>
        </w:rPr>
        <w:t>Информация относительно изучения, разъяснения, оценки и сопост</w:t>
      </w:r>
      <w:r>
        <w:rPr>
          <w:rFonts w:ascii="Cambria" w:hAnsi="Cambria" w:cs="TimesNewRomanPSMT"/>
        </w:rPr>
        <w:t xml:space="preserve">авления Конкурсных предложений </w:t>
      </w:r>
      <w:r w:rsidRPr="00410CD5">
        <w:rPr>
          <w:rFonts w:ascii="Cambria" w:hAnsi="Cambria" w:cs="TimesNewRomanPSMT"/>
        </w:rPr>
        <w:t>не п</w:t>
      </w:r>
      <w:r>
        <w:rPr>
          <w:rFonts w:ascii="Cambria" w:hAnsi="Cambria" w:cs="TimesNewRomanPSMT"/>
        </w:rPr>
        <w:t>одлежит разглашению участникам т</w:t>
      </w:r>
      <w:r w:rsidRPr="00410CD5">
        <w:rPr>
          <w:rFonts w:ascii="Cambria" w:hAnsi="Cambria" w:cs="TimesNewRomanPSMT"/>
        </w:rPr>
        <w:t>ендера или иным лицам, которые официально не имеют отношения к этому процессу. Попытки поставщиков повлиять на заказчика при обработк</w:t>
      </w:r>
      <w:r>
        <w:rPr>
          <w:rFonts w:ascii="Cambria" w:hAnsi="Cambria" w:cs="TimesNewRomanPSMT"/>
        </w:rPr>
        <w:t>е Конкурсных предложений служат основанием для отклонения К</w:t>
      </w:r>
      <w:r w:rsidRPr="00410CD5">
        <w:rPr>
          <w:rFonts w:ascii="Cambria" w:hAnsi="Cambria" w:cs="TimesNewRomanPSMT"/>
        </w:rPr>
        <w:t xml:space="preserve">онкурсного предложения </w:t>
      </w:r>
      <w:r>
        <w:rPr>
          <w:rFonts w:ascii="Cambria" w:hAnsi="Cambria" w:cs="TimesNewRomanPSMT"/>
        </w:rPr>
        <w:t xml:space="preserve">данного </w:t>
      </w:r>
      <w:r w:rsidRPr="00C57CB4">
        <w:rPr>
          <w:rFonts w:ascii="Cambria" w:hAnsi="Cambria" w:cs="TimesNewRomanPSMT"/>
        </w:rPr>
        <w:t>поставщика.</w:t>
      </w:r>
    </w:p>
    <w:p w:rsidR="004F6A13" w:rsidRPr="00C57CB4" w:rsidRDefault="004F6A13" w:rsidP="004F6A13">
      <w:pPr>
        <w:pStyle w:val="a"/>
        <w:numPr>
          <w:ilvl w:val="1"/>
          <w:numId w:val="6"/>
        </w:numPr>
        <w:rPr>
          <w:rFonts w:ascii="Cambria" w:hAnsi="Cambria"/>
          <w:sz w:val="24"/>
        </w:rPr>
      </w:pPr>
      <w:r w:rsidRPr="00C57CB4">
        <w:rPr>
          <w:rFonts w:ascii="Cambria" w:hAnsi="Cambria"/>
          <w:sz w:val="24"/>
        </w:rPr>
        <w:t xml:space="preserve">Согласно таблице Сроков проведения конкурса объявление Победителей тендера проводится посредством размещения информации на официальном сайте Банка в разделе «Тендерный комитет»: </w:t>
      </w:r>
      <w:hyperlink r:id="rId12" w:history="1">
        <w:r w:rsidRPr="00C57CB4">
          <w:rPr>
            <w:rStyle w:val="af4"/>
            <w:rFonts w:ascii="Cambria" w:hAnsi="Cambria"/>
            <w:sz w:val="24"/>
          </w:rPr>
          <w:t>http://www.tkbbank.ru/info/tenders/</w:t>
        </w:r>
      </w:hyperlink>
      <w:r w:rsidRPr="00C57CB4">
        <w:rPr>
          <w:rFonts w:ascii="Cambria" w:hAnsi="Cambria"/>
          <w:sz w:val="24"/>
        </w:rPr>
        <w:t>. Секретарь Тендерной комиссии направляет информационную рассылку всем участникам конкурса и его Победителю с указанием ссылки на опубликованные итоги тендера на официальном сайте Банка.</w:t>
      </w:r>
    </w:p>
    <w:p w:rsidR="004F6A13" w:rsidRPr="00F54C49" w:rsidRDefault="004F6A13" w:rsidP="004F6A13">
      <w:pPr>
        <w:pStyle w:val="a"/>
        <w:numPr>
          <w:ilvl w:val="1"/>
          <w:numId w:val="6"/>
        </w:numPr>
        <w:rPr>
          <w:rFonts w:ascii="Cambria" w:hAnsi="Cambria"/>
          <w:b/>
          <w:sz w:val="24"/>
        </w:rPr>
      </w:pPr>
      <w:r w:rsidRPr="00C57CB4">
        <w:rPr>
          <w:rFonts w:ascii="Cambria" w:hAnsi="Cambria"/>
          <w:sz w:val="24"/>
        </w:rPr>
        <w:t>Банк оставляет за собой право не опубликовывать итоги тендера на официальном сайте Банка, а уведомить участников о его</w:t>
      </w:r>
      <w:r>
        <w:rPr>
          <w:rFonts w:ascii="Cambria" w:hAnsi="Cambria"/>
          <w:sz w:val="24"/>
        </w:rPr>
        <w:t xml:space="preserve"> завершении путем направления информационной рассылки Секретарем Тендерной Комиссии.</w:t>
      </w:r>
    </w:p>
    <w:p w:rsidR="004F6A13" w:rsidRPr="008349EC" w:rsidRDefault="004F6A13" w:rsidP="004F6A13">
      <w:pPr>
        <w:pStyle w:val="a"/>
        <w:numPr>
          <w:ilvl w:val="1"/>
          <w:numId w:val="6"/>
        </w:numPr>
        <w:rPr>
          <w:rFonts w:ascii="Cambria" w:hAnsi="Cambria" w:cs="TimesNewRomanPSMT"/>
          <w:sz w:val="24"/>
          <w:szCs w:val="24"/>
        </w:rPr>
      </w:pPr>
      <w:r w:rsidRPr="00F54C49">
        <w:rPr>
          <w:rFonts w:ascii="Cambria" w:hAnsi="Cambria" w:cs="TimesNewRomanPSMT"/>
          <w:sz w:val="24"/>
          <w:szCs w:val="24"/>
        </w:rPr>
        <w:t>Окончательные условия договора определяются в ходе переговоров Банка с</w:t>
      </w:r>
      <w:r>
        <w:rPr>
          <w:rFonts w:ascii="Cambria" w:hAnsi="Cambria" w:cs="TimesNewRomanPSMT"/>
          <w:sz w:val="24"/>
          <w:szCs w:val="24"/>
        </w:rPr>
        <w:t xml:space="preserve"> Победителем тендера, на основании</w:t>
      </w:r>
      <w:r w:rsidRPr="008349EC">
        <w:rPr>
          <w:rFonts w:ascii="Cambria" w:hAnsi="Cambria" w:cs="TimesNewRomanPSMT"/>
          <w:sz w:val="24"/>
          <w:szCs w:val="24"/>
        </w:rPr>
        <w:t xml:space="preserve"> условий, изложенных в </w:t>
      </w:r>
      <w:r>
        <w:rPr>
          <w:rFonts w:ascii="Cambria" w:hAnsi="Cambria" w:cs="TimesNewRomanPSMT"/>
          <w:sz w:val="24"/>
          <w:szCs w:val="24"/>
        </w:rPr>
        <w:t>Т</w:t>
      </w:r>
      <w:r w:rsidRPr="008349EC">
        <w:rPr>
          <w:rFonts w:ascii="Cambria" w:hAnsi="Cambria" w:cs="TimesNewRomanPSMT"/>
          <w:sz w:val="24"/>
          <w:szCs w:val="24"/>
        </w:rPr>
        <w:t xml:space="preserve">ендерной документации и </w:t>
      </w:r>
      <w:r>
        <w:rPr>
          <w:rFonts w:ascii="Cambria" w:hAnsi="Cambria" w:cs="TimesNewRomanPSMT"/>
          <w:sz w:val="24"/>
          <w:szCs w:val="24"/>
        </w:rPr>
        <w:t>Конкурсном предложении П</w:t>
      </w:r>
      <w:r w:rsidRPr="008349EC">
        <w:rPr>
          <w:rFonts w:ascii="Cambria" w:hAnsi="Cambria" w:cs="TimesNewRomanPSMT"/>
          <w:sz w:val="24"/>
          <w:szCs w:val="24"/>
        </w:rPr>
        <w:t>обедителя.</w:t>
      </w:r>
    </w:p>
    <w:p w:rsidR="004F6A13" w:rsidRPr="00AA498E" w:rsidRDefault="004F6A13" w:rsidP="004F6A13">
      <w:pPr>
        <w:pStyle w:val="afd"/>
        <w:numPr>
          <w:ilvl w:val="0"/>
          <w:numId w:val="6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Состав Конкурсного предложения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tabs>
          <w:tab w:val="left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Конкурсное предложение </w:t>
      </w:r>
      <w:r>
        <w:rPr>
          <w:rFonts w:ascii="Cambria" w:eastAsia="Arial Unicode MS" w:hAnsi="Cambria"/>
          <w:sz w:val="24"/>
          <w:szCs w:val="28"/>
          <w:lang w:val="ru-RU"/>
        </w:rPr>
        <w:t>оформляется</w:t>
      </w:r>
      <w:r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 w:rsidRPr="00427004">
        <w:rPr>
          <w:rFonts w:ascii="Cambria" w:eastAsia="Arial Unicode MS" w:hAnsi="Cambria"/>
          <w:sz w:val="24"/>
          <w:szCs w:val="28"/>
        </w:rPr>
        <w:t xml:space="preserve">частником конкурса в </w:t>
      </w:r>
      <w:r w:rsidRPr="00427004">
        <w:rPr>
          <w:rFonts w:ascii="Cambria" w:eastAsia="Arial Unicode MS" w:hAnsi="Cambria"/>
          <w:sz w:val="24"/>
          <w:szCs w:val="28"/>
          <w:lang w:val="ru-RU"/>
        </w:rPr>
        <w:t xml:space="preserve">строгом </w:t>
      </w:r>
      <w:r w:rsidRPr="00427004">
        <w:rPr>
          <w:rFonts w:ascii="Cambria" w:eastAsia="Arial Unicode MS" w:hAnsi="Cambria"/>
          <w:sz w:val="24"/>
          <w:szCs w:val="28"/>
        </w:rPr>
        <w:t xml:space="preserve">соответствии с </w:t>
      </w:r>
      <w:r w:rsidRPr="000B1306">
        <w:rPr>
          <w:rFonts w:ascii="Cambria" w:eastAsia="Arial Unicode MS" w:hAnsi="Cambria"/>
          <w:sz w:val="24"/>
          <w:szCs w:val="28"/>
        </w:rPr>
        <w:t>предложенными формами документов и должно содержать:</w:t>
      </w:r>
    </w:p>
    <w:p w:rsidR="004F6A13" w:rsidRPr="000B1306" w:rsidRDefault="004F6A13" w:rsidP="004F6A13">
      <w:pPr>
        <w:pStyle w:val="afd"/>
        <w:numPr>
          <w:ilvl w:val="2"/>
          <w:numId w:val="13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з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аявку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на участие в конкурсе, подписанную руково</w:t>
      </w:r>
      <w:r>
        <w:rPr>
          <w:rFonts w:ascii="Cambria" w:eastAsia="Arial Unicode MS" w:hAnsi="Cambria"/>
          <w:sz w:val="24"/>
          <w:szCs w:val="28"/>
        </w:rPr>
        <w:t xml:space="preserve">дителем организации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с перечислением предоставляемых на конкурс документов (Приложение 3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4F6A13" w:rsidRPr="000B1306" w:rsidRDefault="004F6A13" w:rsidP="004F6A13">
      <w:pPr>
        <w:pStyle w:val="afd"/>
        <w:numPr>
          <w:ilvl w:val="2"/>
          <w:numId w:val="6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о</w:t>
      </w:r>
      <w:r>
        <w:rPr>
          <w:rFonts w:ascii="Cambria" w:eastAsia="Arial Unicode MS" w:hAnsi="Cambria"/>
          <w:sz w:val="24"/>
          <w:szCs w:val="28"/>
        </w:rPr>
        <w:t>писание предложения, позволяющ</w:t>
      </w:r>
      <w:r>
        <w:rPr>
          <w:rFonts w:ascii="Cambria" w:eastAsia="Arial Unicode MS" w:hAnsi="Cambria"/>
          <w:sz w:val="24"/>
          <w:szCs w:val="28"/>
          <w:lang w:val="ru-RU"/>
        </w:rPr>
        <w:t>ее</w:t>
      </w:r>
      <w:r w:rsidRPr="000B1306">
        <w:rPr>
          <w:rFonts w:ascii="Cambria" w:eastAsia="Arial Unicode MS" w:hAnsi="Cambria"/>
          <w:sz w:val="24"/>
          <w:szCs w:val="28"/>
        </w:rPr>
        <w:t xml:space="preserve"> оценить полноту и кач</w:t>
      </w:r>
      <w:r>
        <w:rPr>
          <w:rFonts w:ascii="Cambria" w:eastAsia="Arial Unicode MS" w:hAnsi="Cambria"/>
          <w:sz w:val="24"/>
          <w:szCs w:val="28"/>
        </w:rPr>
        <w:t xml:space="preserve">ество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>
        <w:rPr>
          <w:rFonts w:ascii="Cambria" w:eastAsia="Arial Unicode MS" w:hAnsi="Cambria"/>
          <w:sz w:val="24"/>
          <w:szCs w:val="28"/>
        </w:rPr>
        <w:t>онкурсного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предложения, заверенн</w:t>
      </w:r>
      <w:r>
        <w:rPr>
          <w:rFonts w:ascii="Cambria" w:eastAsia="Arial Unicode MS" w:hAnsi="Cambria"/>
          <w:sz w:val="24"/>
          <w:szCs w:val="28"/>
          <w:lang w:val="ru-RU"/>
        </w:rPr>
        <w:t>ое</w:t>
      </w:r>
      <w:r>
        <w:rPr>
          <w:rFonts w:ascii="Cambria" w:eastAsia="Arial Unicode MS" w:hAnsi="Cambria"/>
          <w:sz w:val="24"/>
          <w:szCs w:val="28"/>
        </w:rPr>
        <w:t xml:space="preserve"> подписью </w:t>
      </w:r>
      <w:r>
        <w:rPr>
          <w:rFonts w:ascii="Cambria" w:eastAsia="Arial Unicode MS" w:hAnsi="Cambria"/>
          <w:sz w:val="24"/>
          <w:szCs w:val="28"/>
          <w:lang w:val="ru-RU"/>
        </w:rPr>
        <w:t>Р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ук</w:t>
      </w:r>
      <w:r>
        <w:rPr>
          <w:rFonts w:ascii="Cambria" w:eastAsia="Arial Unicode MS" w:hAnsi="Cambria"/>
          <w:sz w:val="24"/>
          <w:szCs w:val="28"/>
        </w:rPr>
        <w:t>оводителя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4F6A13" w:rsidRPr="000B1306" w:rsidRDefault="004F6A13" w:rsidP="004F6A13">
      <w:pPr>
        <w:pStyle w:val="afd"/>
        <w:numPr>
          <w:ilvl w:val="2"/>
          <w:numId w:val="6"/>
        </w:numPr>
        <w:tabs>
          <w:tab w:val="clear" w:pos="720"/>
          <w:tab w:val="num" w:pos="567"/>
        </w:tabs>
        <w:ind w:left="567" w:hanging="567"/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 к</w:t>
      </w:r>
      <w:proofErr w:type="spellStart"/>
      <w:r>
        <w:rPr>
          <w:rFonts w:ascii="Cambria" w:eastAsia="Arial Unicode MS" w:hAnsi="Cambria"/>
          <w:sz w:val="24"/>
          <w:szCs w:val="28"/>
        </w:rPr>
        <w:t>оммерческое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предложение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в </w:t>
      </w:r>
      <w:r w:rsidRPr="000B1306">
        <w:rPr>
          <w:rFonts w:ascii="Cambria" w:eastAsia="Arial Unicode MS" w:hAnsi="Cambria"/>
          <w:sz w:val="24"/>
          <w:szCs w:val="28"/>
        </w:rPr>
        <w:t>форма</w:t>
      </w:r>
      <w:r>
        <w:rPr>
          <w:rFonts w:ascii="Cambria" w:eastAsia="Arial Unicode MS" w:hAnsi="Cambria"/>
          <w:sz w:val="24"/>
          <w:szCs w:val="28"/>
        </w:rPr>
        <w:t>т</w:t>
      </w:r>
      <w:r>
        <w:rPr>
          <w:rFonts w:ascii="Cambria" w:eastAsia="Arial Unicode MS" w:hAnsi="Cambria"/>
          <w:sz w:val="24"/>
          <w:szCs w:val="28"/>
          <w:lang w:val="ru-RU"/>
        </w:rPr>
        <w:t>ах</w:t>
      </w:r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Microsoft</w:t>
      </w:r>
      <w:proofErr w:type="spellEnd"/>
      <w:r>
        <w:rPr>
          <w:rFonts w:ascii="Cambria" w:eastAsia="Arial Unicode MS" w:hAnsi="Cambria"/>
          <w:sz w:val="24"/>
          <w:szCs w:val="28"/>
        </w:rPr>
        <w:t xml:space="preserve"> </w:t>
      </w:r>
      <w:proofErr w:type="spellStart"/>
      <w:r>
        <w:rPr>
          <w:rFonts w:ascii="Cambria" w:eastAsia="Arial Unicode MS" w:hAnsi="Cambria"/>
          <w:sz w:val="24"/>
          <w:szCs w:val="28"/>
        </w:rPr>
        <w:t>Excel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и </w:t>
      </w:r>
      <w:r>
        <w:rPr>
          <w:rFonts w:ascii="Cambria" w:hAnsi="Cambria"/>
          <w:sz w:val="24"/>
          <w:lang w:val="en-US"/>
        </w:rPr>
        <w:t>PDF</w:t>
      </w:r>
      <w:r w:rsidRPr="008349EC"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 xml:space="preserve">со сканированной подписью </w:t>
      </w:r>
      <w:r>
        <w:rPr>
          <w:rFonts w:ascii="Cambria" w:hAnsi="Cambria"/>
          <w:sz w:val="24"/>
          <w:lang w:val="ru-RU"/>
        </w:rPr>
        <w:t>Р</w:t>
      </w:r>
      <w:proofErr w:type="spellStart"/>
      <w:r w:rsidRPr="00017D07">
        <w:rPr>
          <w:rFonts w:ascii="Cambria" w:hAnsi="Cambria"/>
          <w:sz w:val="24"/>
        </w:rPr>
        <w:t>уководителя</w:t>
      </w:r>
      <w:proofErr w:type="spellEnd"/>
      <w:r w:rsidRPr="00017D07">
        <w:rPr>
          <w:rFonts w:ascii="Cambria" w:hAnsi="Cambria"/>
          <w:sz w:val="24"/>
        </w:rPr>
        <w:t xml:space="preserve"> и печатью организации</w:t>
      </w:r>
      <w:r>
        <w:rPr>
          <w:rFonts w:ascii="Cambria" w:eastAsia="Arial Unicode MS" w:hAnsi="Cambria"/>
          <w:sz w:val="24"/>
          <w:szCs w:val="28"/>
        </w:rPr>
        <w:t xml:space="preserve"> (Приложение 5</w:t>
      </w:r>
      <w:r w:rsidRPr="000B1306">
        <w:rPr>
          <w:rFonts w:ascii="Cambria" w:eastAsia="Arial Unicode MS" w:hAnsi="Cambria"/>
          <w:sz w:val="24"/>
          <w:szCs w:val="28"/>
        </w:rPr>
        <w:t xml:space="preserve">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.</w:t>
      </w:r>
    </w:p>
    <w:p w:rsidR="004F6A13" w:rsidRPr="00AA498E" w:rsidRDefault="004F6A13" w:rsidP="004F6A13">
      <w:pPr>
        <w:pStyle w:val="afd"/>
        <w:numPr>
          <w:ilvl w:val="0"/>
          <w:numId w:val="6"/>
        </w:numPr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Порядок предоставления Конкурсного предложения</w:t>
      </w:r>
    </w:p>
    <w:p w:rsidR="004F6A13" w:rsidRPr="00137746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Конкурсное предложение предоставляется в электронном виде.</w:t>
      </w:r>
    </w:p>
    <w:p w:rsidR="004F6A13" w:rsidRPr="00B244ED" w:rsidRDefault="004F6A13" w:rsidP="004F6A13">
      <w:pPr>
        <w:numPr>
          <w:ilvl w:val="1"/>
          <w:numId w:val="6"/>
        </w:numPr>
        <w:jc w:val="both"/>
        <w:rPr>
          <w:rFonts w:ascii="Cambria" w:hAnsi="Cambria"/>
          <w:lang w:val="x-none" w:eastAsia="x-none"/>
        </w:rPr>
      </w:pPr>
      <w:r w:rsidRPr="00B244ED">
        <w:rPr>
          <w:rFonts w:ascii="Cambria" w:hAnsi="Cambria"/>
          <w:lang w:val="x-none" w:eastAsia="x-none"/>
        </w:rPr>
        <w:lastRenderedPageBreak/>
        <w:t xml:space="preserve">Конкурсное предложение </w:t>
      </w:r>
      <w:r w:rsidRPr="00B244ED">
        <w:rPr>
          <w:rFonts w:ascii="Cambria" w:hAnsi="Cambria"/>
          <w:b/>
          <w:lang w:val="x-none" w:eastAsia="x-none"/>
        </w:rPr>
        <w:t>в электронном виде</w:t>
      </w:r>
      <w:r>
        <w:rPr>
          <w:rFonts w:ascii="Cambria" w:hAnsi="Cambria"/>
          <w:lang w:val="x-none" w:eastAsia="x-none"/>
        </w:rPr>
        <w:t xml:space="preserve"> состоит из электронн</w:t>
      </w:r>
      <w:r>
        <w:rPr>
          <w:rFonts w:ascii="Cambria" w:hAnsi="Cambria"/>
          <w:lang w:eastAsia="x-none"/>
        </w:rPr>
        <w:t>ой</w:t>
      </w:r>
      <w:r>
        <w:rPr>
          <w:rFonts w:ascii="Cambria" w:hAnsi="Cambria"/>
          <w:lang w:val="x-none" w:eastAsia="x-none"/>
        </w:rPr>
        <w:t xml:space="preserve"> верси</w:t>
      </w:r>
      <w:r>
        <w:rPr>
          <w:rFonts w:ascii="Cambria" w:hAnsi="Cambria"/>
          <w:lang w:eastAsia="x-none"/>
        </w:rPr>
        <w:t>и</w:t>
      </w:r>
      <w:r>
        <w:rPr>
          <w:rFonts w:ascii="Cambria" w:hAnsi="Cambria"/>
          <w:lang w:val="x-none" w:eastAsia="x-none"/>
        </w:rPr>
        <w:t xml:space="preserve"> документ</w:t>
      </w:r>
      <w:r>
        <w:rPr>
          <w:rFonts w:ascii="Cambria" w:hAnsi="Cambria"/>
          <w:lang w:eastAsia="x-none"/>
        </w:rPr>
        <w:t>а</w:t>
      </w:r>
      <w:r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>указанного</w:t>
      </w:r>
      <w:r>
        <w:rPr>
          <w:rFonts w:ascii="Cambria" w:hAnsi="Cambria"/>
          <w:lang w:val="x-none" w:eastAsia="x-none"/>
        </w:rPr>
        <w:t xml:space="preserve"> в подпункт</w:t>
      </w:r>
      <w:r>
        <w:rPr>
          <w:rFonts w:ascii="Cambria" w:hAnsi="Cambria"/>
          <w:lang w:eastAsia="x-none"/>
        </w:rPr>
        <w:t>е</w:t>
      </w:r>
      <w:r w:rsidRPr="00B244ED">
        <w:rPr>
          <w:rFonts w:ascii="Cambria" w:hAnsi="Cambria"/>
          <w:lang w:val="x-none" w:eastAsia="x-none"/>
        </w:rPr>
        <w:t xml:space="preserve"> </w:t>
      </w:r>
      <w:r>
        <w:rPr>
          <w:rFonts w:ascii="Cambria" w:hAnsi="Cambria"/>
          <w:lang w:eastAsia="x-none"/>
        </w:rPr>
        <w:t xml:space="preserve">5.1.3. </w:t>
      </w:r>
      <w:r w:rsidRPr="00B244ED">
        <w:rPr>
          <w:rFonts w:ascii="Cambria" w:hAnsi="Cambria"/>
          <w:lang w:val="x-none" w:eastAsia="x-none"/>
        </w:rPr>
        <w:t xml:space="preserve">и </w:t>
      </w:r>
      <w:r w:rsidRPr="00B244ED">
        <w:rPr>
          <w:rFonts w:ascii="Cambria" w:hAnsi="Cambria"/>
          <w:b/>
          <w:lang w:val="x-none" w:eastAsia="x-none"/>
        </w:rPr>
        <w:t>отсканированных версий бумажных документов</w:t>
      </w:r>
      <w:r>
        <w:rPr>
          <w:rFonts w:ascii="Cambria" w:hAnsi="Cambria"/>
          <w:lang w:val="x-none" w:eastAsia="x-none"/>
        </w:rPr>
        <w:t xml:space="preserve"> перечисленных в подпунктах  5.</w:t>
      </w:r>
      <w:r>
        <w:rPr>
          <w:rFonts w:ascii="Cambria" w:hAnsi="Cambria"/>
          <w:lang w:eastAsia="x-none"/>
        </w:rPr>
        <w:t>1.1.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5.1.2.</w:t>
      </w:r>
      <w:r w:rsidRPr="00B244ED">
        <w:rPr>
          <w:rFonts w:ascii="Cambria" w:hAnsi="Cambria"/>
          <w:lang w:val="x-none" w:eastAsia="x-none"/>
        </w:rPr>
        <w:t xml:space="preserve">, </w:t>
      </w:r>
      <w:r>
        <w:rPr>
          <w:rFonts w:ascii="Cambria" w:hAnsi="Cambria"/>
          <w:lang w:eastAsia="x-none"/>
        </w:rPr>
        <w:t>5.1.3</w:t>
      </w:r>
      <w:r w:rsidRPr="00B244ED">
        <w:rPr>
          <w:rFonts w:ascii="Cambria" w:hAnsi="Cambria"/>
          <w:lang w:val="x-none" w:eastAsia="x-none"/>
        </w:rPr>
        <w:t>.</w:t>
      </w:r>
    </w:p>
    <w:p w:rsidR="004F6A13" w:rsidRPr="00137746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Конкурсное предложение</w:t>
      </w:r>
      <w:r w:rsidRPr="00137746">
        <w:rPr>
          <w:rFonts w:ascii="Cambria" w:hAnsi="Cambria"/>
          <w:sz w:val="24"/>
        </w:rPr>
        <w:t xml:space="preserve"> в электронном виде направляется</w:t>
      </w:r>
      <w:r w:rsidRPr="00137746">
        <w:rPr>
          <w:rFonts w:ascii="Cambria" w:hAnsi="Cambria"/>
          <w:b/>
          <w:sz w:val="24"/>
        </w:rPr>
        <w:t xml:space="preserve"> исключительно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в адреса, указанные Тендерной Комиссией</w:t>
      </w:r>
      <w:r>
        <w:rPr>
          <w:rFonts w:ascii="Cambria" w:hAnsi="Cambria"/>
          <w:b/>
          <w:sz w:val="24"/>
          <w:lang w:val="ru-RU"/>
        </w:rPr>
        <w:t xml:space="preserve"> </w:t>
      </w:r>
      <w:r w:rsidRPr="00FA7C26">
        <w:rPr>
          <w:rFonts w:ascii="Cambria" w:hAnsi="Cambria"/>
          <w:sz w:val="24"/>
          <w:lang w:val="ru-RU"/>
        </w:rPr>
        <w:t>(</w:t>
      </w:r>
      <w:hyperlink r:id="rId13" w:history="1">
        <w:r w:rsidRPr="00051802">
          <w:rPr>
            <w:rStyle w:val="af4"/>
            <w:rFonts w:ascii="Cambria" w:hAnsi="Cambria"/>
            <w:sz w:val="24"/>
            <w:lang w:val="en-US"/>
          </w:rPr>
          <w:t>t</w:t>
        </w:r>
        <w:r w:rsidRPr="00051802">
          <w:rPr>
            <w:rStyle w:val="af4"/>
            <w:rFonts w:ascii="Cambria" w:hAnsi="Cambria"/>
            <w:sz w:val="24"/>
          </w:rPr>
          <w:t>ender@tkbbank.ru</w:t>
        </w:r>
      </w:hyperlink>
      <w:r>
        <w:rPr>
          <w:rFonts w:ascii="Cambria" w:hAnsi="Cambria"/>
          <w:sz w:val="24"/>
          <w:lang w:val="ru-RU"/>
        </w:rPr>
        <w:t xml:space="preserve">) – </w:t>
      </w:r>
      <w:r w:rsidRPr="00137746">
        <w:rPr>
          <w:rFonts w:ascii="Cambria" w:hAnsi="Cambria"/>
          <w:sz w:val="24"/>
        </w:rPr>
        <w:t>не позднее, чем указано в таблице Сроков проведения конкурса.</w:t>
      </w:r>
    </w:p>
    <w:p w:rsidR="004F6A13" w:rsidRPr="00137746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Конкурсные предложения в электронном виде должны быть предоставлены с соблюдением требований:</w:t>
      </w:r>
    </w:p>
    <w:p w:rsidR="004F6A13" w:rsidRPr="00137746" w:rsidRDefault="004F6A13" w:rsidP="004F6A13">
      <w:pPr>
        <w:pStyle w:val="afd"/>
        <w:numPr>
          <w:ilvl w:val="2"/>
          <w:numId w:val="14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Т</w:t>
      </w:r>
      <w:proofErr w:type="spellStart"/>
      <w:r w:rsidRPr="00137746">
        <w:rPr>
          <w:rFonts w:ascii="Cambria" w:hAnsi="Cambria"/>
          <w:sz w:val="24"/>
        </w:rPr>
        <w:t>екстовые</w:t>
      </w:r>
      <w:proofErr w:type="spellEnd"/>
      <w:r w:rsidRPr="00137746">
        <w:rPr>
          <w:rFonts w:ascii="Cambria" w:hAnsi="Cambria"/>
          <w:sz w:val="24"/>
        </w:rPr>
        <w:t xml:space="preserve"> материалы предоставляются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RTF,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Word</w:t>
      </w:r>
      <w:r w:rsidRPr="00137746">
        <w:rPr>
          <w:rFonts w:ascii="Cambria" w:hAnsi="Cambria"/>
          <w:sz w:val="24"/>
        </w:rPr>
        <w:t xml:space="preserve">, материалы электронных таблиц в формате </w:t>
      </w:r>
      <w:proofErr w:type="spellStart"/>
      <w:r w:rsidRPr="00137746">
        <w:rPr>
          <w:rFonts w:ascii="Cambria" w:hAnsi="Cambria"/>
          <w:sz w:val="24"/>
        </w:rPr>
        <w:t>Microsoft</w:t>
      </w:r>
      <w:proofErr w:type="spellEnd"/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lang w:val="en-US"/>
        </w:rPr>
        <w:t>Excel</w:t>
      </w:r>
      <w:r w:rsidRPr="00137746">
        <w:rPr>
          <w:rFonts w:ascii="Cambria" w:hAnsi="Cambria"/>
          <w:sz w:val="24"/>
        </w:rPr>
        <w:t xml:space="preserve">, графические материалы в формате файлов TIFF, GIF, JPG, отсканированные материалы в многостраничном файле формата </w:t>
      </w:r>
      <w:r w:rsidRPr="00137746">
        <w:rPr>
          <w:rFonts w:ascii="Cambria" w:hAnsi="Cambria"/>
          <w:sz w:val="24"/>
          <w:lang w:val="en-US"/>
        </w:rPr>
        <w:t>PDF</w:t>
      </w:r>
      <w:r w:rsidRPr="00137746">
        <w:rPr>
          <w:rFonts w:ascii="Cambria" w:hAnsi="Cambria"/>
          <w:sz w:val="24"/>
        </w:rPr>
        <w:t>. Допускается архивирование м</w:t>
      </w:r>
      <w:r>
        <w:rPr>
          <w:rFonts w:ascii="Cambria" w:hAnsi="Cambria"/>
          <w:sz w:val="24"/>
        </w:rPr>
        <w:t>атериалов архиваторами ZIP, RAR</w:t>
      </w:r>
      <w:r>
        <w:rPr>
          <w:rFonts w:ascii="Cambria" w:hAnsi="Cambria"/>
          <w:sz w:val="24"/>
          <w:lang w:val="ru-RU"/>
        </w:rPr>
        <w:t>.</w:t>
      </w:r>
    </w:p>
    <w:p w:rsidR="004F6A13" w:rsidRPr="00137746" w:rsidRDefault="004F6A13" w:rsidP="004F6A13">
      <w:pPr>
        <w:pStyle w:val="afd"/>
        <w:numPr>
          <w:ilvl w:val="2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В тексте</w:t>
      </w:r>
      <w:r w:rsidRPr="00137746">
        <w:rPr>
          <w:rFonts w:ascii="Cambria" w:hAnsi="Cambria"/>
          <w:sz w:val="24"/>
        </w:rPr>
        <w:t xml:space="preserve"> пересылаемого сообщения необходимо указывать: </w:t>
      </w:r>
      <w:r w:rsidRPr="00137746">
        <w:rPr>
          <w:rFonts w:ascii="Cambria" w:hAnsi="Cambria"/>
          <w:sz w:val="24"/>
          <w:u w:val="single"/>
        </w:rPr>
        <w:t>номер</w:t>
      </w:r>
      <w:r w:rsidRPr="00137746">
        <w:rPr>
          <w:rFonts w:ascii="Cambria" w:hAnsi="Cambria"/>
          <w:sz w:val="24"/>
        </w:rPr>
        <w:t xml:space="preserve"> и </w:t>
      </w:r>
      <w:r w:rsidRPr="00137746">
        <w:rPr>
          <w:rFonts w:ascii="Cambria" w:hAnsi="Cambria"/>
          <w:sz w:val="24"/>
          <w:u w:val="single"/>
        </w:rPr>
        <w:t>название конкурса</w:t>
      </w:r>
      <w:r w:rsidRPr="00137746">
        <w:rPr>
          <w:rFonts w:ascii="Cambria" w:hAnsi="Cambria"/>
          <w:sz w:val="24"/>
        </w:rPr>
        <w:t xml:space="preserve">, являющегося предметом сообщения; </w:t>
      </w:r>
      <w:r w:rsidRPr="00137746">
        <w:rPr>
          <w:rFonts w:ascii="Cambria" w:hAnsi="Cambria"/>
          <w:sz w:val="24"/>
          <w:u w:val="single"/>
        </w:rPr>
        <w:t>наименование фирмы</w:t>
      </w:r>
      <w:r w:rsidRPr="00137746">
        <w:rPr>
          <w:rFonts w:ascii="Cambria" w:hAnsi="Cambria"/>
          <w:sz w:val="24"/>
        </w:rPr>
        <w:t xml:space="preserve"> отправителя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 xml:space="preserve">); </w:t>
      </w:r>
      <w:r w:rsidRPr="00137746">
        <w:rPr>
          <w:rFonts w:ascii="Cambria" w:hAnsi="Cambria"/>
          <w:sz w:val="24"/>
          <w:u w:val="single"/>
        </w:rPr>
        <w:t>фамилию, имя и должность исполнителя.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>В теме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sz w:val="24"/>
          <w:u w:val="single"/>
        </w:rPr>
        <w:t xml:space="preserve">сообщения </w:t>
      </w:r>
      <w:r w:rsidRPr="00137746">
        <w:rPr>
          <w:rFonts w:ascii="Cambria" w:hAnsi="Cambria"/>
          <w:sz w:val="24"/>
        </w:rPr>
        <w:t xml:space="preserve">необходимо указать </w:t>
      </w:r>
      <w:r w:rsidRPr="00137746">
        <w:rPr>
          <w:rFonts w:ascii="Cambria" w:hAnsi="Cambria"/>
          <w:sz w:val="24"/>
          <w:u w:val="single"/>
        </w:rPr>
        <w:t>номер конкурса</w:t>
      </w:r>
      <w:r w:rsidRPr="00137746">
        <w:rPr>
          <w:rFonts w:ascii="Cambria" w:hAnsi="Cambria"/>
          <w:sz w:val="24"/>
        </w:rPr>
        <w:t xml:space="preserve">, </w:t>
      </w:r>
      <w:r w:rsidRPr="00137746">
        <w:rPr>
          <w:rFonts w:ascii="Cambria" w:hAnsi="Cambria"/>
          <w:sz w:val="24"/>
          <w:u w:val="single"/>
        </w:rPr>
        <w:t>наименование фирмы отправителя</w:t>
      </w:r>
      <w:r w:rsidRPr="00137746">
        <w:rPr>
          <w:rFonts w:ascii="Cambria" w:hAnsi="Cambria"/>
          <w:sz w:val="24"/>
        </w:rPr>
        <w:t xml:space="preserve"> (</w:t>
      </w:r>
      <w:r>
        <w:rPr>
          <w:rFonts w:ascii="Cambria" w:hAnsi="Cambria"/>
          <w:sz w:val="24"/>
          <w:lang w:val="ru-RU"/>
        </w:rPr>
        <w:t>Участника</w:t>
      </w:r>
      <w:r w:rsidRPr="00137746">
        <w:rPr>
          <w:rFonts w:ascii="Cambria" w:hAnsi="Cambria"/>
          <w:sz w:val="24"/>
        </w:rPr>
        <w:t>), порядковый номер части и количество частей, если документы пересылаются несколькими частями.</w:t>
      </w:r>
    </w:p>
    <w:p w:rsidR="004F6A13" w:rsidRPr="00137746" w:rsidRDefault="004F6A13" w:rsidP="004F6A13">
      <w:pPr>
        <w:pStyle w:val="afd"/>
        <w:numPr>
          <w:ilvl w:val="2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  <w:u w:val="single"/>
        </w:rPr>
        <w:t>Названия прилагаемых файлов должны соответствовать содержанию документа</w:t>
      </w:r>
      <w:r w:rsidRPr="00137746">
        <w:rPr>
          <w:rFonts w:ascii="Cambria" w:hAnsi="Cambria"/>
          <w:sz w:val="24"/>
        </w:rPr>
        <w:t>.</w:t>
      </w:r>
    </w:p>
    <w:p w:rsidR="004F6A13" w:rsidRPr="00137746" w:rsidRDefault="004F6A13" w:rsidP="004F6A13">
      <w:pPr>
        <w:pStyle w:val="afd"/>
        <w:numPr>
          <w:ilvl w:val="2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При превышении объема пересылаемых материалов 5 Мб, материалы пересылаются несколькими электронными письмами, каждое из которых н</w:t>
      </w:r>
      <w:r>
        <w:rPr>
          <w:rFonts w:ascii="Cambria" w:hAnsi="Cambria"/>
          <w:sz w:val="24"/>
        </w:rPr>
        <w:t>е должно превышать объем 5 Мб</w:t>
      </w:r>
      <w:r>
        <w:rPr>
          <w:rFonts w:ascii="Cambria" w:hAnsi="Cambria"/>
          <w:sz w:val="24"/>
          <w:lang w:val="ru-RU"/>
        </w:rPr>
        <w:t>.</w:t>
      </w:r>
    </w:p>
    <w:p w:rsidR="004F6A13" w:rsidRPr="00137746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b/>
          <w:sz w:val="24"/>
        </w:rPr>
        <w:t>Предоставление Коммерческого предложения</w:t>
      </w:r>
      <w:r w:rsidRPr="00137746"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</w:rPr>
        <w:t>(п</w:t>
      </w:r>
      <w:r>
        <w:rPr>
          <w:rFonts w:ascii="Cambria" w:hAnsi="Cambria"/>
          <w:sz w:val="24"/>
          <w:lang w:val="ru-RU"/>
        </w:rPr>
        <w:t>.</w:t>
      </w:r>
      <w:r>
        <w:rPr>
          <w:rFonts w:ascii="Cambria" w:hAnsi="Cambria"/>
          <w:sz w:val="24"/>
        </w:rPr>
        <w:t xml:space="preserve"> 5.</w:t>
      </w:r>
      <w:r>
        <w:rPr>
          <w:rFonts w:ascii="Cambria" w:hAnsi="Cambria"/>
          <w:sz w:val="24"/>
          <w:lang w:val="ru-RU"/>
        </w:rPr>
        <w:t xml:space="preserve">1.3. статьи </w:t>
      </w:r>
      <w:r w:rsidRPr="00863819">
        <w:rPr>
          <w:rFonts w:ascii="Cambria" w:hAnsi="Cambria"/>
          <w:sz w:val="24"/>
          <w:lang w:val="ru-RU"/>
        </w:rPr>
        <w:t>Состав Конкурсного предложения</w:t>
      </w:r>
      <w:r>
        <w:rPr>
          <w:rFonts w:ascii="Cambria" w:hAnsi="Cambria"/>
          <w:sz w:val="24"/>
        </w:rPr>
        <w:t>)</w:t>
      </w:r>
      <w:r w:rsidRPr="00137746">
        <w:rPr>
          <w:rFonts w:ascii="Cambria" w:hAnsi="Cambria"/>
          <w:sz w:val="24"/>
        </w:rPr>
        <w:t xml:space="preserve"> </w:t>
      </w:r>
      <w:r w:rsidRPr="00137746">
        <w:rPr>
          <w:rFonts w:ascii="Cambria" w:hAnsi="Cambria"/>
          <w:b/>
          <w:sz w:val="24"/>
        </w:rPr>
        <w:t>не в адреса</w:t>
      </w:r>
      <w:r>
        <w:rPr>
          <w:rFonts w:ascii="Cambria" w:hAnsi="Cambria"/>
          <w:b/>
          <w:sz w:val="24"/>
          <w:lang w:val="ru-RU"/>
        </w:rPr>
        <w:t>,</w:t>
      </w:r>
      <w:r w:rsidRPr="00137746">
        <w:rPr>
          <w:rFonts w:ascii="Cambria" w:hAnsi="Cambria"/>
          <w:b/>
          <w:sz w:val="24"/>
        </w:rPr>
        <w:t xml:space="preserve"> указанные Тендерной Комиссией, </w:t>
      </w:r>
      <w:r w:rsidRPr="00137746">
        <w:rPr>
          <w:rFonts w:ascii="Cambria" w:hAnsi="Cambria"/>
          <w:sz w:val="24"/>
        </w:rPr>
        <w:t xml:space="preserve">а в иные адреса, либо разглашение указанной в </w:t>
      </w:r>
      <w:r>
        <w:rPr>
          <w:rFonts w:ascii="Cambria" w:hAnsi="Cambria"/>
          <w:sz w:val="24"/>
          <w:lang w:val="ru-RU"/>
        </w:rPr>
        <w:t>нем</w:t>
      </w:r>
      <w:r w:rsidRPr="00137746">
        <w:rPr>
          <w:rFonts w:ascii="Cambria" w:hAnsi="Cambria"/>
          <w:sz w:val="24"/>
        </w:rPr>
        <w:t xml:space="preserve"> информации до подведения итогов конкурса, является основанием для </w:t>
      </w:r>
      <w:r w:rsidRPr="00137746">
        <w:rPr>
          <w:rFonts w:ascii="Cambria" w:hAnsi="Cambria"/>
          <w:b/>
          <w:sz w:val="24"/>
        </w:rPr>
        <w:t xml:space="preserve">отстранения от участия в </w:t>
      </w:r>
      <w:r>
        <w:rPr>
          <w:rFonts w:ascii="Cambria" w:hAnsi="Cambria"/>
          <w:b/>
          <w:sz w:val="24"/>
          <w:lang w:val="ru-RU"/>
        </w:rPr>
        <w:t>тендере</w:t>
      </w:r>
      <w:r w:rsidRPr="00137746">
        <w:rPr>
          <w:rFonts w:ascii="Cambria" w:hAnsi="Cambria"/>
          <w:sz w:val="24"/>
        </w:rPr>
        <w:t xml:space="preserve">. </w:t>
      </w:r>
    </w:p>
    <w:p w:rsidR="004F6A13" w:rsidRPr="00137746" w:rsidRDefault="004F6A13" w:rsidP="004F6A13">
      <w:pPr>
        <w:pStyle w:val="afd"/>
        <w:numPr>
          <w:ilvl w:val="1"/>
          <w:numId w:val="6"/>
        </w:numPr>
        <w:tabs>
          <w:tab w:val="left" w:pos="0"/>
        </w:tabs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 xml:space="preserve">Конкурсное предложение на бумажном носителе предоставляется </w:t>
      </w:r>
      <w:r w:rsidRPr="00137746">
        <w:rPr>
          <w:rFonts w:ascii="Cambria" w:hAnsi="Cambria"/>
          <w:b/>
          <w:sz w:val="24"/>
        </w:rPr>
        <w:t>только при получении дополнительного запроса</w:t>
      </w:r>
      <w:r w:rsidRPr="00137746">
        <w:rPr>
          <w:rFonts w:ascii="Cambria" w:hAnsi="Cambria"/>
          <w:sz w:val="24"/>
        </w:rPr>
        <w:t xml:space="preserve"> непосредственно от Секретаря Тендерной Комиссии. </w:t>
      </w:r>
    </w:p>
    <w:p w:rsidR="004F6A13" w:rsidRPr="00137746" w:rsidRDefault="004F6A13" w:rsidP="004F6A13">
      <w:pPr>
        <w:pStyle w:val="afd"/>
        <w:numPr>
          <w:ilvl w:val="1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Тендерной Комиссией не рассматриваются:</w:t>
      </w:r>
    </w:p>
    <w:p w:rsidR="004F6A13" w:rsidRPr="00427004" w:rsidRDefault="004F6A13" w:rsidP="004F6A13">
      <w:pPr>
        <w:pStyle w:val="afd"/>
        <w:numPr>
          <w:ilvl w:val="2"/>
          <w:numId w:val="15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К</w:t>
      </w:r>
      <w:proofErr w:type="spellStart"/>
      <w:r w:rsidRPr="00137746">
        <w:rPr>
          <w:rFonts w:ascii="Cambria" w:hAnsi="Cambria"/>
          <w:sz w:val="24"/>
        </w:rPr>
        <w:t>онкурсные</w:t>
      </w:r>
      <w:proofErr w:type="spellEnd"/>
      <w:r w:rsidRPr="00137746">
        <w:rPr>
          <w:rFonts w:ascii="Cambria" w:hAnsi="Cambria"/>
          <w:sz w:val="24"/>
        </w:rPr>
        <w:t xml:space="preserve"> предложения в электронном виде, поступившие с нарушение</w:t>
      </w:r>
      <w:r>
        <w:rPr>
          <w:rFonts w:ascii="Cambria" w:hAnsi="Cambria"/>
          <w:sz w:val="24"/>
        </w:rPr>
        <w:t xml:space="preserve">м требований </w:t>
      </w:r>
      <w:r>
        <w:rPr>
          <w:rFonts w:ascii="Cambria" w:hAnsi="Cambria"/>
          <w:sz w:val="24"/>
          <w:lang w:val="ru-RU"/>
        </w:rPr>
        <w:t>н</w:t>
      </w:r>
      <w:proofErr w:type="spellStart"/>
      <w:r>
        <w:rPr>
          <w:rFonts w:ascii="Cambria" w:hAnsi="Cambria"/>
          <w:sz w:val="24"/>
        </w:rPr>
        <w:t>астояще</w:t>
      </w:r>
      <w:r>
        <w:rPr>
          <w:rFonts w:ascii="Cambria" w:hAnsi="Cambria"/>
          <w:sz w:val="24"/>
          <w:lang w:val="ru-RU"/>
        </w:rPr>
        <w:t>й</w:t>
      </w:r>
      <w:proofErr w:type="spellEnd"/>
      <w:r>
        <w:rPr>
          <w:rFonts w:ascii="Cambria" w:hAnsi="Cambria"/>
          <w:sz w:val="24"/>
          <w:lang w:val="ru-RU"/>
        </w:rPr>
        <w:t xml:space="preserve"> Тендерной документации;</w:t>
      </w:r>
    </w:p>
    <w:p w:rsidR="004F6A13" w:rsidRPr="00137746" w:rsidRDefault="004F6A13" w:rsidP="004F6A13">
      <w:pPr>
        <w:pStyle w:val="afd"/>
        <w:numPr>
          <w:ilvl w:val="2"/>
          <w:numId w:val="6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 xml:space="preserve">Конкурсные предложения, не соответствующие </w:t>
      </w:r>
      <w:r>
        <w:rPr>
          <w:rFonts w:ascii="Cambria" w:eastAsia="Arial Unicode MS" w:hAnsi="Cambria"/>
          <w:sz w:val="24"/>
          <w:szCs w:val="28"/>
        </w:rPr>
        <w:t>требования</w:t>
      </w:r>
      <w:r>
        <w:rPr>
          <w:rFonts w:ascii="Cambria" w:eastAsia="Arial Unicode MS" w:hAnsi="Cambria"/>
          <w:sz w:val="24"/>
          <w:szCs w:val="28"/>
          <w:lang w:val="ru-RU"/>
        </w:rPr>
        <w:t>м</w:t>
      </w:r>
      <w:r w:rsidRPr="000B1306">
        <w:rPr>
          <w:rFonts w:ascii="Cambria" w:eastAsia="Arial Unicode MS" w:hAnsi="Cambria"/>
          <w:sz w:val="24"/>
          <w:szCs w:val="28"/>
        </w:rPr>
        <w:t xml:space="preserve"> Конкурсного задания (Приложение 1 к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>
        <w:rPr>
          <w:rFonts w:ascii="Cambria" w:eastAsia="Arial Unicode MS" w:hAnsi="Cambria"/>
          <w:sz w:val="24"/>
          <w:szCs w:val="28"/>
        </w:rPr>
        <w:t xml:space="preserve"> документации)</w:t>
      </w:r>
      <w:r>
        <w:rPr>
          <w:rFonts w:ascii="Cambria" w:eastAsia="Arial Unicode MS" w:hAnsi="Cambria"/>
          <w:sz w:val="24"/>
          <w:szCs w:val="28"/>
          <w:lang w:val="ru-RU"/>
        </w:rPr>
        <w:t>;</w:t>
      </w:r>
    </w:p>
    <w:p w:rsidR="004F6A13" w:rsidRPr="00137746" w:rsidRDefault="004F6A13" w:rsidP="004F6A13">
      <w:pPr>
        <w:pStyle w:val="afd"/>
        <w:numPr>
          <w:ilvl w:val="2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поступившие без Заявки на у</w:t>
      </w:r>
      <w:r>
        <w:rPr>
          <w:rFonts w:ascii="Cambria" w:hAnsi="Cambria"/>
          <w:sz w:val="24"/>
        </w:rPr>
        <w:t>частие в конкурсе, с нарушени</w:t>
      </w:r>
      <w:r>
        <w:rPr>
          <w:rFonts w:ascii="Cambria" w:hAnsi="Cambria"/>
          <w:sz w:val="24"/>
          <w:lang w:val="ru-RU"/>
        </w:rPr>
        <w:t>ем</w:t>
      </w:r>
      <w:r w:rsidRPr="00137746">
        <w:rPr>
          <w:rFonts w:ascii="Cambria" w:hAnsi="Cambria"/>
          <w:sz w:val="24"/>
        </w:rPr>
        <w:t xml:space="preserve"> форм документов, установленных </w:t>
      </w:r>
      <w:r>
        <w:rPr>
          <w:rFonts w:ascii="Cambria" w:hAnsi="Cambria"/>
          <w:sz w:val="24"/>
          <w:lang w:val="ru-RU"/>
        </w:rPr>
        <w:t>Тендерной</w:t>
      </w:r>
      <w:r>
        <w:rPr>
          <w:rFonts w:ascii="Cambria" w:hAnsi="Cambria"/>
          <w:sz w:val="24"/>
        </w:rPr>
        <w:t xml:space="preserve"> документацией, либо от не</w:t>
      </w:r>
      <w:r>
        <w:rPr>
          <w:rFonts w:ascii="Cambria" w:hAnsi="Cambria"/>
          <w:sz w:val="24"/>
          <w:lang w:val="ru-RU"/>
        </w:rPr>
        <w:t xml:space="preserve"> </w:t>
      </w:r>
      <w:r>
        <w:rPr>
          <w:rFonts w:ascii="Cambria" w:hAnsi="Cambria"/>
          <w:sz w:val="24"/>
        </w:rPr>
        <w:t>зарегистрировавшихся участников</w:t>
      </w:r>
      <w:r>
        <w:rPr>
          <w:rFonts w:ascii="Cambria" w:hAnsi="Cambria"/>
          <w:sz w:val="24"/>
          <w:lang w:val="ru-RU"/>
        </w:rPr>
        <w:t>;</w:t>
      </w:r>
    </w:p>
    <w:p w:rsidR="004F6A13" w:rsidRPr="00137746" w:rsidRDefault="004F6A13" w:rsidP="004F6A13">
      <w:pPr>
        <w:pStyle w:val="afd"/>
        <w:numPr>
          <w:ilvl w:val="2"/>
          <w:numId w:val="6"/>
        </w:numPr>
        <w:rPr>
          <w:rFonts w:ascii="Cambria" w:hAnsi="Cambria"/>
          <w:sz w:val="24"/>
        </w:rPr>
      </w:pPr>
      <w:r w:rsidRPr="00137746">
        <w:rPr>
          <w:rFonts w:ascii="Cambria" w:hAnsi="Cambria"/>
          <w:sz w:val="24"/>
        </w:rPr>
        <w:t>Коммерческие предложения, присланные с опозданием, в то</w:t>
      </w:r>
      <w:r>
        <w:rPr>
          <w:rFonts w:ascii="Cambria" w:hAnsi="Cambria"/>
          <w:sz w:val="24"/>
        </w:rPr>
        <w:t>м числе по техническим причинам</w:t>
      </w:r>
      <w:r>
        <w:rPr>
          <w:rFonts w:ascii="Cambria" w:hAnsi="Cambria"/>
          <w:sz w:val="24"/>
          <w:lang w:val="ru-RU"/>
        </w:rPr>
        <w:t>;</w:t>
      </w:r>
    </w:p>
    <w:p w:rsidR="004F6A13" w:rsidRDefault="004F6A13" w:rsidP="004F6A13">
      <w:pPr>
        <w:pStyle w:val="afd"/>
        <w:numPr>
          <w:ilvl w:val="2"/>
          <w:numId w:val="6"/>
        </w:numPr>
        <w:rPr>
          <w:rFonts w:ascii="Cambria" w:hAnsi="Cambria"/>
          <w:sz w:val="24"/>
        </w:rPr>
      </w:pPr>
      <w:r>
        <w:rPr>
          <w:rFonts w:ascii="Cambria" w:hAnsi="Cambria"/>
          <w:sz w:val="24"/>
          <w:lang w:val="ru-RU"/>
        </w:rPr>
        <w:t>п</w:t>
      </w:r>
      <w:proofErr w:type="spellStart"/>
      <w:r>
        <w:rPr>
          <w:rFonts w:ascii="Cambria" w:hAnsi="Cambria"/>
          <w:sz w:val="24"/>
        </w:rPr>
        <w:t>ретензии</w:t>
      </w:r>
      <w:proofErr w:type="spellEnd"/>
      <w:r>
        <w:rPr>
          <w:rFonts w:ascii="Cambria" w:hAnsi="Cambria"/>
          <w:sz w:val="24"/>
        </w:rPr>
        <w:t xml:space="preserve"> </w:t>
      </w:r>
      <w:r>
        <w:rPr>
          <w:rFonts w:ascii="Cambria" w:hAnsi="Cambria"/>
          <w:sz w:val="24"/>
          <w:lang w:val="ru-RU"/>
        </w:rPr>
        <w:t>У</w:t>
      </w:r>
      <w:r>
        <w:rPr>
          <w:rFonts w:ascii="Cambria" w:hAnsi="Cambria"/>
          <w:sz w:val="24"/>
        </w:rPr>
        <w:t>частников конкурсов,</w:t>
      </w:r>
      <w:r>
        <w:rPr>
          <w:rFonts w:ascii="Cambria" w:hAnsi="Cambria"/>
          <w:sz w:val="24"/>
          <w:lang w:val="ru-RU"/>
        </w:rPr>
        <w:t xml:space="preserve"> </w:t>
      </w:r>
      <w:r w:rsidRPr="00137746">
        <w:rPr>
          <w:rFonts w:ascii="Cambria" w:hAnsi="Cambria"/>
          <w:sz w:val="24"/>
        </w:rPr>
        <w:t>связанные</w:t>
      </w:r>
      <w:r>
        <w:rPr>
          <w:rFonts w:ascii="Cambria" w:hAnsi="Cambria"/>
          <w:sz w:val="24"/>
        </w:rPr>
        <w:t xml:space="preserve"> с </w:t>
      </w:r>
      <w:proofErr w:type="spellStart"/>
      <w:r>
        <w:rPr>
          <w:rFonts w:ascii="Cambria" w:hAnsi="Cambria"/>
          <w:sz w:val="24"/>
        </w:rPr>
        <w:t>не</w:t>
      </w:r>
      <w:r w:rsidRPr="00137746">
        <w:rPr>
          <w:rFonts w:ascii="Cambria" w:hAnsi="Cambria"/>
          <w:sz w:val="24"/>
        </w:rPr>
        <w:t>поступлением</w:t>
      </w:r>
      <w:proofErr w:type="spellEnd"/>
      <w:r w:rsidRPr="00137746">
        <w:rPr>
          <w:rFonts w:ascii="Cambria" w:hAnsi="Cambria"/>
          <w:sz w:val="24"/>
        </w:rPr>
        <w:t xml:space="preserve"> электронных писем в адрес Тендерной Комиссии</w:t>
      </w:r>
      <w:r>
        <w:rPr>
          <w:rFonts w:ascii="Cambria" w:hAnsi="Cambria"/>
          <w:sz w:val="24"/>
          <w:lang w:val="ru-RU"/>
        </w:rPr>
        <w:t xml:space="preserve"> по техническим причинам</w:t>
      </w:r>
      <w:r w:rsidRPr="00137746">
        <w:rPr>
          <w:rFonts w:ascii="Cambria" w:hAnsi="Cambria"/>
          <w:sz w:val="24"/>
        </w:rPr>
        <w:t xml:space="preserve">. </w:t>
      </w:r>
    </w:p>
    <w:p w:rsidR="004F6A13" w:rsidRDefault="004F6A13" w:rsidP="004F6A13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>
        <w:rPr>
          <w:rFonts w:ascii="Cambria" w:hAnsi="Cambria"/>
          <w:b/>
          <w:sz w:val="24"/>
        </w:rPr>
        <w:t>Критерии определения П</w:t>
      </w:r>
      <w:r w:rsidRPr="00AA498E">
        <w:rPr>
          <w:rFonts w:ascii="Cambria" w:hAnsi="Cambria"/>
          <w:b/>
          <w:sz w:val="24"/>
        </w:rPr>
        <w:t>обедителя конкурса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При определении Победителя используются сл</w:t>
      </w:r>
      <w:r>
        <w:rPr>
          <w:rFonts w:ascii="Cambria" w:eastAsia="Arial Unicode MS" w:hAnsi="Cambria"/>
          <w:sz w:val="24"/>
          <w:szCs w:val="28"/>
        </w:rPr>
        <w:t xml:space="preserve">едующие оцениваемые показатели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предложений:</w:t>
      </w:r>
    </w:p>
    <w:p w:rsidR="004F6A13" w:rsidRPr="009D5F48" w:rsidRDefault="004F6A13" w:rsidP="004F6A13">
      <w:pPr>
        <w:numPr>
          <w:ilvl w:val="2"/>
          <w:numId w:val="16"/>
        </w:numPr>
        <w:jc w:val="both"/>
        <w:rPr>
          <w:rFonts w:ascii="Cambria" w:hAnsi="Cambria"/>
        </w:rPr>
      </w:pPr>
      <w:r>
        <w:rPr>
          <w:rFonts w:ascii="Cambria" w:hAnsi="Cambria"/>
        </w:rPr>
        <w:t>с</w:t>
      </w:r>
      <w:r w:rsidRPr="009D5F48">
        <w:rPr>
          <w:rFonts w:ascii="Cambria" w:hAnsi="Cambria"/>
        </w:rPr>
        <w:t xml:space="preserve">тоимость предложения в </w:t>
      </w:r>
      <w:r w:rsidR="001E7F5F">
        <w:rPr>
          <w:rFonts w:ascii="Cambria" w:hAnsi="Cambria"/>
        </w:rPr>
        <w:t>валюте Приложения №5</w:t>
      </w:r>
      <w:r w:rsidRPr="009D5F48">
        <w:rPr>
          <w:rFonts w:ascii="Cambria" w:hAnsi="Cambria"/>
        </w:rPr>
        <w:t>,</w:t>
      </w:r>
      <w:r>
        <w:rPr>
          <w:rFonts w:ascii="Cambria" w:hAnsi="Cambria"/>
        </w:rPr>
        <w:t xml:space="preserve"> с учетом НДС;</w:t>
      </w:r>
    </w:p>
    <w:p w:rsidR="004F6A13" w:rsidRPr="009D5F48" w:rsidRDefault="004F6A13" w:rsidP="004F6A13">
      <w:pPr>
        <w:numPr>
          <w:ilvl w:val="2"/>
          <w:numId w:val="6"/>
        </w:numPr>
        <w:jc w:val="both"/>
        <w:rPr>
          <w:rFonts w:ascii="Cambria" w:hAnsi="Cambria"/>
        </w:rPr>
      </w:pPr>
      <w:r>
        <w:rPr>
          <w:rFonts w:ascii="Cambria" w:hAnsi="Cambria"/>
        </w:rPr>
        <w:t>о</w:t>
      </w:r>
      <w:r w:rsidRPr="009D5F48">
        <w:rPr>
          <w:rFonts w:ascii="Cambria" w:hAnsi="Cambria"/>
        </w:rPr>
        <w:t xml:space="preserve">ценка </w:t>
      </w:r>
      <w:r>
        <w:rPr>
          <w:rFonts w:ascii="Cambria" w:hAnsi="Cambria"/>
        </w:rPr>
        <w:t>качественных параметров</w:t>
      </w:r>
      <w:r w:rsidRPr="009D5F48">
        <w:rPr>
          <w:rFonts w:ascii="Cambria" w:hAnsi="Cambria"/>
        </w:rPr>
        <w:t xml:space="preserve"> и полноты соответствия тр</w:t>
      </w:r>
      <w:r>
        <w:rPr>
          <w:rFonts w:ascii="Cambria" w:hAnsi="Cambria"/>
        </w:rPr>
        <w:t>ебованиям Конкурсного задания;</w:t>
      </w:r>
    </w:p>
    <w:p w:rsidR="004F6A13" w:rsidRPr="009D5F48" w:rsidRDefault="004F6A13" w:rsidP="004F6A13">
      <w:pPr>
        <w:numPr>
          <w:ilvl w:val="2"/>
          <w:numId w:val="6"/>
        </w:numPr>
        <w:jc w:val="both"/>
        <w:rPr>
          <w:rFonts w:ascii="Cambria" w:hAnsi="Cambria"/>
        </w:rPr>
      </w:pPr>
      <w:r>
        <w:rPr>
          <w:rFonts w:ascii="Cambria" w:hAnsi="Cambria"/>
        </w:rPr>
        <w:t>оценка опыта У</w:t>
      </w:r>
      <w:r w:rsidRPr="009D5F48">
        <w:rPr>
          <w:rFonts w:ascii="Cambria" w:hAnsi="Cambria"/>
        </w:rPr>
        <w:t>част</w:t>
      </w:r>
      <w:r>
        <w:rPr>
          <w:rFonts w:ascii="Cambria" w:hAnsi="Cambria"/>
        </w:rPr>
        <w:t>ника конкурса</w:t>
      </w:r>
      <w:r w:rsidRPr="009D5F48">
        <w:rPr>
          <w:rFonts w:ascii="Cambria" w:hAnsi="Cambria"/>
        </w:rPr>
        <w:t>.</w:t>
      </w:r>
    </w:p>
    <w:p w:rsidR="004F6A13" w:rsidRPr="007360E3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lastRenderedPageBreak/>
        <w:t>Стоимостная оценка предложений</w:t>
      </w:r>
      <w:r w:rsidRPr="000B1306">
        <w:rPr>
          <w:rFonts w:ascii="Cambria" w:eastAsia="Arial Unicode MS" w:hAnsi="Cambria"/>
          <w:sz w:val="24"/>
          <w:szCs w:val="28"/>
        </w:rPr>
        <w:t xml:space="preserve"> производится арифметически в сравнении со всеми допущенными к конкурсу предложениями, остальных параметров – 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экспертно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При проведении </w:t>
      </w:r>
      <w:proofErr w:type="spellStart"/>
      <w:r>
        <w:rPr>
          <w:rFonts w:ascii="Cambria" w:eastAsia="Arial Unicode MS" w:hAnsi="Cambria"/>
          <w:sz w:val="24"/>
          <w:szCs w:val="28"/>
          <w:lang w:val="ru-RU"/>
        </w:rPr>
        <w:t>многолотовых</w:t>
      </w:r>
      <w:proofErr w:type="spellEnd"/>
      <w:r>
        <w:rPr>
          <w:rFonts w:ascii="Cambria" w:eastAsia="Arial Unicode MS" w:hAnsi="Cambria"/>
          <w:sz w:val="24"/>
          <w:szCs w:val="28"/>
          <w:lang w:val="ru-RU"/>
        </w:rPr>
        <w:t xml:space="preserve"> тендеров возможен выбор нескольких Победителей – для каждого из лотов.</w:t>
      </w:r>
    </w:p>
    <w:p w:rsidR="004F6A13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Подведение итогов производится в соответствии с Порядк</w:t>
      </w:r>
      <w:r>
        <w:rPr>
          <w:rFonts w:ascii="Cambria" w:eastAsia="Arial Unicode MS" w:hAnsi="Cambria"/>
          <w:sz w:val="24"/>
          <w:szCs w:val="28"/>
        </w:rPr>
        <w:t>ом проведения тендеров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(торгов) </w:t>
      </w:r>
      <w:r w:rsidRPr="000B1306">
        <w:rPr>
          <w:rFonts w:ascii="Cambria" w:eastAsia="Arial Unicode MS" w:hAnsi="Cambria"/>
          <w:sz w:val="24"/>
          <w:szCs w:val="28"/>
        </w:rPr>
        <w:t xml:space="preserve">в </w:t>
      </w:r>
      <w:r>
        <w:rPr>
          <w:rFonts w:ascii="Cambria" w:eastAsia="Arial Unicode MS" w:hAnsi="Cambria"/>
          <w:sz w:val="24"/>
          <w:szCs w:val="28"/>
        </w:rPr>
        <w:t xml:space="preserve">ТКБ БАНК ПАО. Информация о результатах </w:t>
      </w:r>
      <w:r>
        <w:rPr>
          <w:rFonts w:ascii="Cambria" w:eastAsia="Arial Unicode MS" w:hAnsi="Cambria"/>
          <w:sz w:val="24"/>
          <w:szCs w:val="28"/>
          <w:lang w:val="ru-RU"/>
        </w:rPr>
        <w:t>о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ткрытых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>
        <w:rPr>
          <w:rFonts w:ascii="Cambria" w:eastAsia="Arial Unicode MS" w:hAnsi="Cambria"/>
          <w:sz w:val="24"/>
          <w:szCs w:val="28"/>
          <w:lang w:val="ru-RU"/>
        </w:rPr>
        <w:t>т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ендеров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размещается на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официальном </w:t>
      </w:r>
      <w:r w:rsidRPr="000B1306">
        <w:rPr>
          <w:rFonts w:ascii="Cambria" w:eastAsia="Arial Unicode MS" w:hAnsi="Cambria"/>
          <w:sz w:val="24"/>
          <w:szCs w:val="28"/>
        </w:rPr>
        <w:t xml:space="preserve">сайте Банка в </w:t>
      </w:r>
      <w:r>
        <w:rPr>
          <w:rFonts w:ascii="Cambria" w:eastAsia="Arial Unicode MS" w:hAnsi="Cambria"/>
          <w:sz w:val="24"/>
          <w:szCs w:val="28"/>
          <w:lang w:val="ru-RU"/>
        </w:rPr>
        <w:t>разделе «Тендерный комитет»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4F6A13" w:rsidRDefault="004F6A13" w:rsidP="004F6A13">
      <w:pPr>
        <w:pStyle w:val="a"/>
        <w:spacing w:before="240" w:after="120"/>
        <w:ind w:left="539" w:hanging="539"/>
        <w:rPr>
          <w:rFonts w:ascii="Cambria" w:hAnsi="Cambria"/>
          <w:b/>
          <w:sz w:val="24"/>
        </w:rPr>
      </w:pPr>
      <w:r w:rsidRPr="00AA498E">
        <w:rPr>
          <w:rFonts w:ascii="Cambria" w:hAnsi="Cambria"/>
          <w:b/>
          <w:sz w:val="24"/>
        </w:rPr>
        <w:t>Прочие условия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Цены в Конкурсном предложении должны указываться в </w:t>
      </w:r>
      <w:r w:rsidR="001E7F5F">
        <w:rPr>
          <w:rFonts w:ascii="Cambria" w:eastAsia="Arial Unicode MS" w:hAnsi="Cambria"/>
          <w:sz w:val="24"/>
          <w:szCs w:val="28"/>
          <w:lang w:val="ru-RU"/>
        </w:rPr>
        <w:t>валюте Приложения №5</w:t>
      </w:r>
      <w:r w:rsidRPr="000B1306">
        <w:rPr>
          <w:rFonts w:ascii="Cambria" w:eastAsia="Arial Unicode MS" w:hAnsi="Cambria"/>
          <w:sz w:val="24"/>
          <w:szCs w:val="28"/>
        </w:rPr>
        <w:t>, включая НДС.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  <w:u w:val="single"/>
        </w:rPr>
        <w:t xml:space="preserve">Конкурсные предложения, переданные способом, отличным от указанного в </w:t>
      </w:r>
      <w:r>
        <w:rPr>
          <w:rFonts w:ascii="Cambria" w:eastAsia="Arial Unicode MS" w:hAnsi="Cambria"/>
          <w:sz w:val="24"/>
          <w:szCs w:val="28"/>
          <w:u w:val="single"/>
        </w:rPr>
        <w:t>разделе 6</w:t>
      </w:r>
      <w:r w:rsidRPr="000B1306">
        <w:rPr>
          <w:rFonts w:ascii="Cambria" w:eastAsia="Arial Unicode MS" w:hAnsi="Cambria"/>
          <w:sz w:val="24"/>
          <w:szCs w:val="28"/>
          <w:u w:val="single"/>
        </w:rPr>
        <w:t>, не рассматриваются</w:t>
      </w:r>
      <w:r w:rsidRPr="000B1306">
        <w:rPr>
          <w:rFonts w:ascii="Cambria" w:eastAsia="Arial Unicode MS" w:hAnsi="Cambria"/>
          <w:sz w:val="24"/>
          <w:szCs w:val="28"/>
        </w:rPr>
        <w:t>.</w:t>
      </w:r>
    </w:p>
    <w:p w:rsidR="004F6A13" w:rsidRPr="007360E3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Предоставление Коммерческого предложения в электронном виде в формате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Microsoft</w:t>
      </w:r>
      <w:proofErr w:type="spellEnd"/>
      <w:r w:rsidRPr="000B1306">
        <w:rPr>
          <w:rFonts w:ascii="Cambria" w:eastAsia="Arial Unicode MS" w:hAnsi="Cambria"/>
          <w:b/>
          <w:sz w:val="24"/>
          <w:szCs w:val="28"/>
        </w:rPr>
        <w:t xml:space="preserve"> </w:t>
      </w:r>
      <w:proofErr w:type="spellStart"/>
      <w:r w:rsidRPr="000B1306">
        <w:rPr>
          <w:rFonts w:ascii="Cambria" w:eastAsia="Arial Unicode MS" w:hAnsi="Cambria"/>
          <w:b/>
          <w:sz w:val="24"/>
          <w:szCs w:val="28"/>
        </w:rPr>
        <w:t>Excel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</w:t>
      </w:r>
      <w:r w:rsidRPr="000B1306">
        <w:rPr>
          <w:rFonts w:ascii="Cambria" w:eastAsia="Arial Unicode MS" w:hAnsi="Cambria"/>
          <w:b/>
          <w:sz w:val="24"/>
          <w:szCs w:val="28"/>
        </w:rPr>
        <w:t>(строго по форме Приложения 5 к Конкурсной документации) – обязательно!</w:t>
      </w:r>
    </w:p>
    <w:p w:rsidR="004F6A13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Для оптимизации стоимости и улучшения качественных характеристик Банк может в рамках любого из тендеров провести несколько туров – путем переторжки, аукциона, конкурентных переговоров, о чем сообщается участникам дополнительно Секретарем Тендерной комиссии в информационной рассылке.</w:t>
      </w:r>
    </w:p>
    <w:p w:rsidR="004F6A13" w:rsidRPr="007360E3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  <w:lang w:val="ru-RU"/>
        </w:rPr>
      </w:pPr>
      <w:r>
        <w:rPr>
          <w:rFonts w:ascii="Cambria" w:eastAsia="Arial Unicode MS" w:hAnsi="Cambria"/>
          <w:sz w:val="24"/>
          <w:szCs w:val="28"/>
          <w:lang w:val="ru-RU"/>
        </w:rPr>
        <w:t>Банк может проводить тендеры с использованием электронных торговых площадок – информация о проведении такого конкурса размещается на официальном сайте Банка в разделе «Тендерный комитет» с указанием ссылки на страницу конкурса на электронной торговой площадке.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  <w:lang w:val="ru-RU"/>
        </w:rPr>
        <w:t xml:space="preserve">Получение и рассмотрение Конкурсных предложений </w:t>
      </w:r>
      <w:proofErr w:type="gramStart"/>
      <w:r>
        <w:rPr>
          <w:rFonts w:ascii="Cambria" w:eastAsia="Arial Unicode MS" w:hAnsi="Cambria"/>
          <w:sz w:val="24"/>
          <w:szCs w:val="28"/>
          <w:lang w:val="ru-RU"/>
        </w:rPr>
        <w:t>Участников</w:t>
      </w:r>
      <w:proofErr w:type="gramEnd"/>
      <w:r w:rsidRPr="000B1306">
        <w:rPr>
          <w:rFonts w:ascii="Cambria" w:eastAsia="Arial Unicode MS" w:hAnsi="Cambria"/>
          <w:sz w:val="24"/>
          <w:szCs w:val="28"/>
        </w:rPr>
        <w:t xml:space="preserve"> ни при </w:t>
      </w:r>
      <w:proofErr w:type="gramStart"/>
      <w:r w:rsidRPr="000B1306">
        <w:rPr>
          <w:rFonts w:ascii="Cambria" w:eastAsia="Arial Unicode MS" w:hAnsi="Cambria"/>
          <w:sz w:val="24"/>
          <w:szCs w:val="28"/>
        </w:rPr>
        <w:t>каких</w:t>
      </w:r>
      <w:proofErr w:type="gramEnd"/>
      <w:r w:rsidRPr="000B1306">
        <w:rPr>
          <w:rFonts w:ascii="Cambria" w:eastAsia="Arial Unicode MS" w:hAnsi="Cambria"/>
          <w:sz w:val="24"/>
          <w:szCs w:val="28"/>
        </w:rPr>
        <w:t xml:space="preserve"> условиях не является обязательством заключения договора со стороны Банка.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>
        <w:rPr>
          <w:rFonts w:ascii="Cambria" w:eastAsia="Arial Unicode MS" w:hAnsi="Cambria"/>
          <w:sz w:val="24"/>
          <w:szCs w:val="28"/>
        </w:rPr>
        <w:t xml:space="preserve">Затраты компаний –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</w:t>
      </w:r>
      <w:r>
        <w:rPr>
          <w:rFonts w:ascii="Cambria" w:eastAsia="Arial Unicode MS" w:hAnsi="Cambria"/>
          <w:sz w:val="24"/>
          <w:szCs w:val="28"/>
          <w:lang w:val="ru-RU"/>
        </w:rPr>
        <w:t>ков</w:t>
      </w:r>
      <w:r>
        <w:rPr>
          <w:rFonts w:ascii="Cambria" w:eastAsia="Arial Unicode MS" w:hAnsi="Cambria"/>
          <w:sz w:val="24"/>
          <w:szCs w:val="28"/>
        </w:rPr>
        <w:t xml:space="preserve"> конкурс</w:t>
      </w:r>
      <w:r>
        <w:rPr>
          <w:rFonts w:ascii="Cambria" w:eastAsia="Arial Unicode MS" w:hAnsi="Cambria"/>
          <w:sz w:val="24"/>
          <w:szCs w:val="28"/>
          <w:lang w:val="ru-RU"/>
        </w:rPr>
        <w:t>ов</w:t>
      </w:r>
      <w:r>
        <w:rPr>
          <w:rFonts w:ascii="Cambria" w:eastAsia="Arial Unicode MS" w:hAnsi="Cambria"/>
          <w:sz w:val="24"/>
          <w:szCs w:val="28"/>
        </w:rPr>
        <w:t xml:space="preserve"> на подготовку </w:t>
      </w:r>
      <w:r>
        <w:rPr>
          <w:rFonts w:ascii="Cambria" w:eastAsia="Arial Unicode MS" w:hAnsi="Cambria"/>
          <w:sz w:val="24"/>
          <w:szCs w:val="28"/>
          <w:lang w:val="ru-RU"/>
        </w:rPr>
        <w:t>К</w:t>
      </w:r>
      <w:proofErr w:type="spellStart"/>
      <w:r w:rsidRPr="000B1306">
        <w:rPr>
          <w:rFonts w:ascii="Cambria" w:eastAsia="Arial Unicode MS" w:hAnsi="Cambria"/>
          <w:sz w:val="24"/>
          <w:szCs w:val="28"/>
        </w:rPr>
        <w:t>онкурсных</w:t>
      </w:r>
      <w:proofErr w:type="spellEnd"/>
      <w:r w:rsidRPr="000B1306">
        <w:rPr>
          <w:rFonts w:ascii="Cambria" w:eastAsia="Arial Unicode MS" w:hAnsi="Cambria"/>
          <w:sz w:val="24"/>
          <w:szCs w:val="28"/>
        </w:rPr>
        <w:t xml:space="preserve"> предложений не компенсируется.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>Поступ</w:t>
      </w:r>
      <w:r>
        <w:rPr>
          <w:rFonts w:ascii="Cambria" w:eastAsia="Arial Unicode MS" w:hAnsi="Cambria"/>
          <w:sz w:val="24"/>
          <w:szCs w:val="28"/>
        </w:rPr>
        <w:t xml:space="preserve">ившие от </w:t>
      </w:r>
      <w:r>
        <w:rPr>
          <w:rFonts w:ascii="Cambria" w:eastAsia="Arial Unicode MS" w:hAnsi="Cambria"/>
          <w:sz w:val="24"/>
          <w:szCs w:val="28"/>
          <w:lang w:val="ru-RU"/>
        </w:rPr>
        <w:t>У</w:t>
      </w:r>
      <w:r>
        <w:rPr>
          <w:rFonts w:ascii="Cambria" w:eastAsia="Arial Unicode MS" w:hAnsi="Cambria"/>
          <w:sz w:val="24"/>
          <w:szCs w:val="28"/>
        </w:rPr>
        <w:t>частник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ов </w:t>
      </w:r>
      <w:r>
        <w:rPr>
          <w:rFonts w:ascii="Cambria" w:eastAsia="Arial Unicode MS" w:hAnsi="Cambria"/>
          <w:sz w:val="24"/>
          <w:szCs w:val="28"/>
        </w:rPr>
        <w:t>конкурс</w:t>
      </w:r>
      <w:r>
        <w:rPr>
          <w:rFonts w:ascii="Cambria" w:eastAsia="Arial Unicode MS" w:hAnsi="Cambria"/>
          <w:sz w:val="24"/>
          <w:szCs w:val="28"/>
          <w:lang w:val="ru-RU"/>
        </w:rPr>
        <w:t>ов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документы не возвращаются.</w:t>
      </w:r>
    </w:p>
    <w:p w:rsidR="004F6A13" w:rsidRPr="000B1306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В любое время до </w:t>
      </w:r>
      <w:r>
        <w:rPr>
          <w:rFonts w:ascii="Cambria" w:eastAsia="Arial Unicode MS" w:hAnsi="Cambria"/>
          <w:sz w:val="24"/>
          <w:szCs w:val="28"/>
          <w:lang w:val="ru-RU"/>
        </w:rPr>
        <w:t>официального объявления итогов тендера</w:t>
      </w:r>
      <w:r w:rsidRPr="000B1306">
        <w:rPr>
          <w:rFonts w:ascii="Cambria" w:eastAsia="Arial Unicode MS" w:hAnsi="Cambria"/>
          <w:sz w:val="24"/>
          <w:szCs w:val="28"/>
        </w:rPr>
        <w:t xml:space="preserve"> Банк может изменить </w:t>
      </w:r>
      <w:r>
        <w:rPr>
          <w:rFonts w:ascii="Cambria" w:eastAsia="Arial Unicode MS" w:hAnsi="Cambria"/>
          <w:sz w:val="24"/>
          <w:szCs w:val="28"/>
          <w:lang w:val="ru-RU"/>
        </w:rPr>
        <w:t>Тендерную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документацию путем издания дополнения. Дополнение незамедлительно сообщается всем зарегист</w:t>
      </w:r>
      <w:r>
        <w:rPr>
          <w:rFonts w:ascii="Cambria" w:eastAsia="Arial Unicode MS" w:hAnsi="Cambria"/>
          <w:sz w:val="24"/>
          <w:szCs w:val="28"/>
        </w:rPr>
        <w:t>рированным участникам конкурса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Pr="000B1306">
        <w:rPr>
          <w:rFonts w:ascii="Cambria" w:eastAsia="Arial Unicode MS" w:hAnsi="Cambria"/>
          <w:sz w:val="24"/>
          <w:szCs w:val="28"/>
        </w:rPr>
        <w:t xml:space="preserve">и имеет обязательную силу. Внесенные изменения в дальнейшем являются составной частью </w:t>
      </w:r>
      <w:r>
        <w:rPr>
          <w:rFonts w:ascii="Cambria" w:eastAsia="Arial Unicode MS" w:hAnsi="Cambria"/>
          <w:sz w:val="24"/>
          <w:szCs w:val="28"/>
          <w:lang w:val="ru-RU"/>
        </w:rPr>
        <w:t>Тендерной</w:t>
      </w:r>
      <w:r w:rsidRPr="000B1306">
        <w:rPr>
          <w:rFonts w:ascii="Cambria" w:eastAsia="Arial Unicode MS" w:hAnsi="Cambria"/>
          <w:sz w:val="24"/>
          <w:szCs w:val="28"/>
        </w:rPr>
        <w:t xml:space="preserve"> документации. </w:t>
      </w:r>
    </w:p>
    <w:p w:rsidR="004F6A13" w:rsidRPr="00E23324" w:rsidRDefault="004F6A13" w:rsidP="004F6A13">
      <w:pPr>
        <w:pStyle w:val="afd"/>
        <w:numPr>
          <w:ilvl w:val="1"/>
          <w:numId w:val="6"/>
        </w:numPr>
        <w:rPr>
          <w:rFonts w:ascii="Cambria" w:eastAsia="Arial Unicode MS" w:hAnsi="Cambria"/>
          <w:sz w:val="24"/>
          <w:szCs w:val="28"/>
        </w:rPr>
      </w:pPr>
      <w:r w:rsidRPr="000B1306">
        <w:rPr>
          <w:rFonts w:ascii="Cambria" w:eastAsia="Arial Unicode MS" w:hAnsi="Cambria"/>
          <w:sz w:val="24"/>
          <w:szCs w:val="28"/>
        </w:rPr>
        <w:t xml:space="preserve">При необходимости Банк может 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в любое время до объявления Победителя тендера </w:t>
      </w:r>
      <w:r w:rsidRPr="000B1306">
        <w:rPr>
          <w:rFonts w:ascii="Cambria" w:eastAsia="Arial Unicode MS" w:hAnsi="Cambria"/>
          <w:sz w:val="24"/>
          <w:szCs w:val="28"/>
        </w:rPr>
        <w:t>без объяснения причин прекратить конкурс или изменить сроки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его проведения</w:t>
      </w:r>
      <w:r w:rsidRPr="000B1306">
        <w:rPr>
          <w:rFonts w:ascii="Cambria" w:eastAsia="Arial Unicode MS" w:hAnsi="Cambria"/>
          <w:sz w:val="24"/>
          <w:szCs w:val="28"/>
        </w:rPr>
        <w:t xml:space="preserve">, указанные в </w:t>
      </w:r>
      <w:r>
        <w:rPr>
          <w:rFonts w:ascii="Cambria" w:eastAsia="Arial Unicode MS" w:hAnsi="Cambria"/>
          <w:sz w:val="24"/>
          <w:szCs w:val="28"/>
          <w:lang w:val="ru-RU"/>
        </w:rPr>
        <w:t>п. 2 Тендерной документации</w:t>
      </w:r>
      <w:r w:rsidRPr="000B1306">
        <w:rPr>
          <w:rFonts w:ascii="Cambria" w:eastAsia="Arial Unicode MS" w:hAnsi="Cambria"/>
          <w:sz w:val="24"/>
          <w:szCs w:val="28"/>
        </w:rPr>
        <w:t>.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Данные изменения опубликовываются на официальном сайте Банка на странице конкретного конкурса в разделе «Тендерный комитет» или направляются участникам Секретарем Тендерной Комиссии в информационной рассылке</w:t>
      </w:r>
      <w:proofErr w:type="gramStart"/>
      <w:r>
        <w:rPr>
          <w:rFonts w:ascii="Cambria" w:eastAsia="Arial Unicode MS" w:hAnsi="Cambria"/>
          <w:sz w:val="24"/>
          <w:szCs w:val="28"/>
          <w:lang w:val="ru-RU"/>
        </w:rPr>
        <w:t>.</w:t>
      </w:r>
      <w:proofErr w:type="gramEnd"/>
    </w:p>
    <w:p w:rsidR="004F6A13" w:rsidRPr="00AA498E" w:rsidRDefault="004F6A13" w:rsidP="004F6A13">
      <w:pPr>
        <w:widowControl w:val="0"/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-*-</w:t>
      </w:r>
    </w:p>
    <w:p w:rsidR="004F6A13" w:rsidRPr="00AA498E" w:rsidRDefault="004F6A13" w:rsidP="004F6A13">
      <w:pPr>
        <w:pStyle w:val="13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1</w:t>
      </w:r>
    </w:p>
    <w:p w:rsidR="004F6A13" w:rsidRPr="009840D5" w:rsidRDefault="004F6A13" w:rsidP="004F6A13">
      <w:pPr>
        <w:jc w:val="right"/>
        <w:rPr>
          <w:rFonts w:ascii="Cambria" w:hAnsi="Cambria"/>
          <w:sz w:val="20"/>
          <w:szCs w:val="20"/>
        </w:rPr>
      </w:pPr>
      <w:r w:rsidRPr="009840D5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9840D5">
        <w:rPr>
          <w:rFonts w:ascii="Cambria" w:hAnsi="Cambria"/>
          <w:sz w:val="20"/>
          <w:szCs w:val="20"/>
        </w:rPr>
        <w:t xml:space="preserve"> документации № </w:t>
      </w:r>
      <w:r w:rsidR="00CB24B1">
        <w:rPr>
          <w:rFonts w:ascii="Cambria" w:hAnsi="Cambria"/>
          <w:noProof/>
          <w:sz w:val="20"/>
          <w:szCs w:val="20"/>
        </w:rPr>
        <w:t>228-27/01/20</w:t>
      </w:r>
    </w:p>
    <w:p w:rsidR="004F6A13" w:rsidRPr="00AA498E" w:rsidRDefault="004F6A13" w:rsidP="004F6A13">
      <w:pPr>
        <w:widowControl w:val="0"/>
        <w:rPr>
          <w:rFonts w:ascii="Cambria" w:hAnsi="Cambria"/>
          <w:b/>
          <w:bCs/>
        </w:rPr>
      </w:pPr>
    </w:p>
    <w:p w:rsidR="004F6A13" w:rsidRPr="007036DD" w:rsidRDefault="004F6A13" w:rsidP="004F6A13">
      <w:pPr>
        <w:widowControl w:val="0"/>
        <w:jc w:val="center"/>
        <w:outlineLvl w:val="0"/>
        <w:rPr>
          <w:rFonts w:ascii="Cambria" w:hAnsi="Cambria"/>
          <w:b/>
          <w:spacing w:val="-2"/>
          <w:sz w:val="26"/>
          <w:szCs w:val="26"/>
        </w:rPr>
      </w:pPr>
      <w:r w:rsidRPr="007036DD">
        <w:rPr>
          <w:rFonts w:ascii="Cambria" w:hAnsi="Cambria"/>
          <w:b/>
          <w:spacing w:val="-2"/>
          <w:sz w:val="26"/>
          <w:szCs w:val="26"/>
        </w:rPr>
        <w:t>Конкурсное задание</w:t>
      </w:r>
    </w:p>
    <w:p w:rsidR="004F6A13" w:rsidRDefault="004F6A13" w:rsidP="004F6A13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4F6A13" w:rsidRDefault="004F6A13" w:rsidP="004F6A13">
      <w:pPr>
        <w:widowControl w:val="0"/>
        <w:jc w:val="center"/>
        <w:outlineLvl w:val="0"/>
        <w:rPr>
          <w:rFonts w:ascii="Cambria" w:hAnsi="Cambria"/>
          <w:b/>
          <w:spacing w:val="-2"/>
        </w:rPr>
      </w:pPr>
    </w:p>
    <w:p w:rsidR="004F6A13" w:rsidRPr="00F47367" w:rsidRDefault="004F6A13" w:rsidP="004F6A13">
      <w:pPr>
        <w:pStyle w:val="a"/>
        <w:numPr>
          <w:ilvl w:val="0"/>
          <w:numId w:val="11"/>
        </w:numPr>
        <w:rPr>
          <w:rFonts w:ascii="Cambria" w:hAnsi="Cambria"/>
          <w:b/>
          <w:sz w:val="24"/>
          <w:lang w:val="x-none" w:eastAsia="x-none"/>
        </w:rPr>
      </w:pPr>
      <w:r w:rsidRPr="00F47367">
        <w:rPr>
          <w:rFonts w:ascii="Cambria" w:hAnsi="Cambria"/>
          <w:b/>
          <w:sz w:val="24"/>
          <w:lang w:val="x-none" w:eastAsia="x-none"/>
        </w:rPr>
        <w:t>Предмет конкурса</w:t>
      </w:r>
    </w:p>
    <w:p w:rsidR="004F6A13" w:rsidRPr="00382EAC" w:rsidRDefault="004F6A13" w:rsidP="004F6A13">
      <w:pPr>
        <w:pStyle w:val="afd"/>
        <w:ind w:firstLine="540"/>
        <w:rPr>
          <w:rFonts w:ascii="Cambria" w:eastAsia="Arial Unicode MS" w:hAnsi="Cambria"/>
          <w:sz w:val="24"/>
          <w:szCs w:val="28"/>
        </w:rPr>
      </w:pPr>
      <w:r w:rsidRPr="004B2B98">
        <w:rPr>
          <w:rFonts w:ascii="Cambria" w:eastAsia="Arial Unicode MS" w:hAnsi="Cambria"/>
          <w:sz w:val="24"/>
          <w:szCs w:val="28"/>
        </w:rPr>
        <w:t xml:space="preserve">Предметом конкурса является – </w:t>
      </w:r>
      <w:r w:rsidRPr="009D5F48">
        <w:rPr>
          <w:rFonts w:ascii="Cambria" w:eastAsia="Arial Unicode MS" w:hAnsi="Cambria"/>
          <w:sz w:val="24"/>
          <w:szCs w:val="28"/>
        </w:rPr>
        <w:t>выбор поставщика на право заключения договора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="0025148F">
        <w:rPr>
          <w:rFonts w:ascii="Cambria" w:eastAsia="Arial Unicode MS" w:hAnsi="Cambria"/>
          <w:sz w:val="24"/>
          <w:szCs w:val="28"/>
          <w:lang w:val="ru-RU"/>
        </w:rPr>
        <w:t xml:space="preserve">услуг </w:t>
      </w:r>
      <w:r w:rsidR="00CF4677">
        <w:rPr>
          <w:rFonts w:ascii="Cambria" w:eastAsia="Arial Unicode MS" w:hAnsi="Cambria"/>
          <w:sz w:val="24"/>
          <w:szCs w:val="28"/>
          <w:lang w:val="ru-RU"/>
        </w:rPr>
        <w:t>с</w:t>
      </w:r>
      <w:r w:rsidR="00CF4677" w:rsidRPr="00CF4677">
        <w:rPr>
          <w:rFonts w:ascii="Cambria" w:eastAsia="Arial Unicode MS" w:hAnsi="Cambria"/>
          <w:sz w:val="24"/>
          <w:szCs w:val="28"/>
          <w:lang w:val="ru-RU"/>
        </w:rPr>
        <w:t>трахования банкоматов, терминалов самообслуживания и наличных денежных средств в них</w:t>
      </w:r>
      <w:r w:rsidR="00CF4677">
        <w:rPr>
          <w:rFonts w:ascii="Cambria" w:eastAsia="Arial Unicode MS" w:hAnsi="Cambria"/>
          <w:sz w:val="24"/>
          <w:szCs w:val="28"/>
          <w:lang w:val="ru-RU"/>
        </w:rPr>
        <w:t xml:space="preserve"> </w:t>
      </w:r>
      <w:r w:rsidR="001E7F5F" w:rsidRPr="001E7F5F">
        <w:rPr>
          <w:rFonts w:ascii="Cambria" w:eastAsia="Arial Unicode MS" w:hAnsi="Cambria"/>
          <w:sz w:val="24"/>
          <w:szCs w:val="28"/>
          <w:lang w:val="ru-RU"/>
        </w:rPr>
        <w:t>для Банка</w:t>
      </w:r>
      <w:r w:rsidRPr="001E15C5">
        <w:rPr>
          <w:rFonts w:ascii="Cambria" w:eastAsia="Arial Unicode MS" w:hAnsi="Cambria"/>
          <w:sz w:val="24"/>
          <w:szCs w:val="28"/>
        </w:rPr>
        <w:t>,</w:t>
      </w:r>
      <w:r w:rsidRPr="004B2B98">
        <w:rPr>
          <w:rFonts w:ascii="Cambria" w:eastAsia="Arial Unicode MS" w:hAnsi="Cambria"/>
          <w:sz w:val="24"/>
          <w:szCs w:val="28"/>
        </w:rPr>
        <w:t xml:space="preserve"> согласно спецификации, указанной в Приложении 5</w:t>
      </w:r>
      <w:r>
        <w:rPr>
          <w:rFonts w:ascii="Cambria" w:eastAsia="Arial Unicode MS" w:hAnsi="Cambria"/>
          <w:sz w:val="24"/>
          <w:szCs w:val="28"/>
          <w:lang w:val="ru-RU"/>
        </w:rPr>
        <w:t xml:space="preserve"> к Тендерной документации</w:t>
      </w:r>
      <w:r w:rsidRPr="004B2B98">
        <w:rPr>
          <w:rFonts w:ascii="Cambria" w:eastAsia="Arial Unicode MS" w:hAnsi="Cambria"/>
          <w:sz w:val="24"/>
          <w:szCs w:val="28"/>
        </w:rPr>
        <w:t>.</w:t>
      </w:r>
    </w:p>
    <w:p w:rsidR="004F6A13" w:rsidRPr="004B2B98" w:rsidRDefault="004F6A13" w:rsidP="004F6A13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F47367" w:rsidRPr="00F47367" w:rsidRDefault="00F47367" w:rsidP="00F47367">
      <w:pPr>
        <w:pStyle w:val="a"/>
        <w:numPr>
          <w:ilvl w:val="0"/>
          <w:numId w:val="11"/>
        </w:numPr>
        <w:rPr>
          <w:rFonts w:ascii="Cambria" w:hAnsi="Cambria"/>
          <w:b/>
          <w:sz w:val="24"/>
          <w:lang w:val="x-none" w:eastAsia="x-none"/>
        </w:rPr>
      </w:pPr>
      <w:r w:rsidRPr="00F47367">
        <w:rPr>
          <w:rFonts w:ascii="Cambria" w:hAnsi="Cambria"/>
          <w:b/>
          <w:sz w:val="24"/>
          <w:lang w:val="x-none" w:eastAsia="x-none"/>
        </w:rPr>
        <w:t>Условия страхования</w:t>
      </w:r>
    </w:p>
    <w:p w:rsidR="00F01F71" w:rsidRDefault="00F47367" w:rsidP="00F01F71">
      <w:pPr>
        <w:rPr>
          <w:rFonts w:ascii="Cambria" w:eastAsia="Arial Unicode MS" w:hAnsi="Cambria"/>
          <w:szCs w:val="28"/>
          <w:lang w:eastAsia="x-none"/>
        </w:rPr>
      </w:pPr>
      <w:r w:rsidRPr="00F47367">
        <w:rPr>
          <w:rFonts w:ascii="Cambria" w:eastAsia="Arial Unicode MS" w:hAnsi="Cambria"/>
          <w:szCs w:val="28"/>
          <w:lang w:val="x-none" w:eastAsia="x-none"/>
        </w:rPr>
        <w:t xml:space="preserve">2.1. </w:t>
      </w:r>
      <w:r w:rsidR="00F01F71" w:rsidRPr="00F01F71">
        <w:rPr>
          <w:rFonts w:ascii="Cambria" w:eastAsia="Arial Unicode MS" w:hAnsi="Cambria"/>
          <w:szCs w:val="28"/>
          <w:lang w:val="x-none" w:eastAsia="x-none"/>
        </w:rPr>
        <w:t>Риски:</w:t>
      </w:r>
    </w:p>
    <w:p w:rsidR="008F12F5" w:rsidRPr="006D01FA" w:rsidRDefault="008F12F5" w:rsidP="008F12F5">
      <w:pPr>
        <w:ind w:firstLine="708"/>
        <w:rPr>
          <w:spacing w:val="-3"/>
        </w:rPr>
      </w:pPr>
      <w:r w:rsidRPr="006D01FA">
        <w:t xml:space="preserve">- </w:t>
      </w:r>
      <w:r w:rsidRPr="006D01FA">
        <w:rPr>
          <w:spacing w:val="-3"/>
        </w:rPr>
        <w:t>Пожар, удар молнии, взрыв газа, употребляемого в бытовых целях</w:t>
      </w:r>
    </w:p>
    <w:p w:rsidR="008F12F5" w:rsidRPr="006D01FA" w:rsidRDefault="008F12F5" w:rsidP="008F12F5">
      <w:pPr>
        <w:rPr>
          <w:spacing w:val="-3"/>
        </w:rPr>
      </w:pPr>
      <w:r w:rsidRPr="006D01FA">
        <w:rPr>
          <w:spacing w:val="-3"/>
        </w:rPr>
        <w:tab/>
        <w:t>- Стихийные бедствия</w:t>
      </w:r>
    </w:p>
    <w:p w:rsidR="008F12F5" w:rsidRPr="006D01FA" w:rsidRDefault="008F12F5" w:rsidP="008F12F5">
      <w:pPr>
        <w:rPr>
          <w:spacing w:val="-3"/>
        </w:rPr>
      </w:pPr>
      <w:r w:rsidRPr="006D01FA">
        <w:rPr>
          <w:spacing w:val="-3"/>
        </w:rPr>
        <w:tab/>
        <w:t>- Повреждение водой из водопроводных, канализационных, отопительных систем, систем пожаротушения и кондиционирования</w:t>
      </w:r>
    </w:p>
    <w:p w:rsidR="008F12F5" w:rsidRPr="006D01FA" w:rsidRDefault="008F12F5" w:rsidP="008F12F5">
      <w:pPr>
        <w:rPr>
          <w:spacing w:val="-3"/>
        </w:rPr>
      </w:pPr>
      <w:r w:rsidRPr="006D01FA">
        <w:rPr>
          <w:spacing w:val="-3"/>
        </w:rPr>
        <w:tab/>
        <w:t>- Взрыв</w:t>
      </w:r>
    </w:p>
    <w:p w:rsidR="008F12F5" w:rsidRPr="006D01FA" w:rsidRDefault="008F12F5" w:rsidP="008F12F5">
      <w:pPr>
        <w:rPr>
          <w:spacing w:val="-3"/>
        </w:rPr>
      </w:pPr>
      <w:r w:rsidRPr="006D01FA">
        <w:rPr>
          <w:spacing w:val="-3"/>
        </w:rPr>
        <w:tab/>
        <w:t>- Кража с незаконным проникновением, грабеж и разбой</w:t>
      </w:r>
      <w:r>
        <w:rPr>
          <w:spacing w:val="-3"/>
        </w:rPr>
        <w:t xml:space="preserve">, также хищение в результате неправомерного подключения к устройству и/или использования вредоносного </w:t>
      </w:r>
      <w:proofErr w:type="gramStart"/>
      <w:r>
        <w:rPr>
          <w:spacing w:val="-3"/>
        </w:rPr>
        <w:t>ПО</w:t>
      </w:r>
      <w:proofErr w:type="gramEnd"/>
    </w:p>
    <w:p w:rsidR="008F12F5" w:rsidRPr="006D01FA" w:rsidRDefault="008F12F5" w:rsidP="008F12F5">
      <w:pPr>
        <w:rPr>
          <w:spacing w:val="-3"/>
        </w:rPr>
      </w:pPr>
      <w:r w:rsidRPr="006D01FA">
        <w:rPr>
          <w:spacing w:val="-3"/>
        </w:rPr>
        <w:tab/>
        <w:t>- Злоумышленные действия третьих лиц: умышленное уничтожение или повреждение имущества</w:t>
      </w:r>
      <w:r>
        <w:rPr>
          <w:spacing w:val="-3"/>
        </w:rPr>
        <w:t xml:space="preserve">, в </w:t>
      </w:r>
      <w:proofErr w:type="spellStart"/>
      <w:r>
        <w:rPr>
          <w:spacing w:val="-3"/>
        </w:rPr>
        <w:t>т.ч</w:t>
      </w:r>
      <w:proofErr w:type="spellEnd"/>
      <w:r>
        <w:rPr>
          <w:spacing w:val="-3"/>
        </w:rPr>
        <w:t>. поджог</w:t>
      </w:r>
      <w:r w:rsidRPr="006D01FA">
        <w:rPr>
          <w:spacing w:val="-3"/>
        </w:rPr>
        <w:t>. Хулиганство, вандализм</w:t>
      </w:r>
    </w:p>
    <w:p w:rsidR="008F12F5" w:rsidRPr="006D01FA" w:rsidRDefault="008F12F5" w:rsidP="008F12F5">
      <w:pPr>
        <w:rPr>
          <w:spacing w:val="-3"/>
        </w:rPr>
      </w:pPr>
      <w:r w:rsidRPr="006D01FA">
        <w:rPr>
          <w:spacing w:val="-3"/>
        </w:rPr>
        <w:tab/>
        <w:t>- Наезд наземных транспортных средств</w:t>
      </w:r>
    </w:p>
    <w:p w:rsidR="008F12F5" w:rsidRPr="006D01FA" w:rsidRDefault="008F12F5" w:rsidP="008F12F5">
      <w:pPr>
        <w:rPr>
          <w:spacing w:val="-3"/>
        </w:rPr>
      </w:pPr>
      <w:r w:rsidRPr="006D01FA">
        <w:rPr>
          <w:spacing w:val="-3"/>
        </w:rPr>
        <w:tab/>
        <w:t>- Падение на застрахованное имущество пилотируемых летающих объектов или их обломков</w:t>
      </w:r>
    </w:p>
    <w:p w:rsidR="008F12F5" w:rsidRPr="006D01FA" w:rsidRDefault="008F12F5" w:rsidP="008F12F5">
      <w:r w:rsidRPr="006D01FA">
        <w:rPr>
          <w:spacing w:val="-3"/>
        </w:rPr>
        <w:tab/>
        <w:t>- Бой оконных стекол, витрин, витражей</w:t>
      </w:r>
    </w:p>
    <w:p w:rsidR="00F01F71" w:rsidRPr="006D01FA" w:rsidRDefault="00F01F71" w:rsidP="00F01F71"/>
    <w:p w:rsidR="00F47367" w:rsidRPr="00F47367" w:rsidRDefault="00F47367" w:rsidP="00F01F71">
      <w:pPr>
        <w:rPr>
          <w:rFonts w:ascii="Cambria" w:eastAsia="Arial Unicode MS" w:hAnsi="Cambria"/>
          <w:szCs w:val="28"/>
          <w:lang w:val="x-none" w:eastAsia="x-none"/>
        </w:rPr>
      </w:pPr>
      <w:r w:rsidRPr="00F47367">
        <w:rPr>
          <w:rFonts w:ascii="Cambria" w:eastAsia="Arial Unicode MS" w:hAnsi="Cambria"/>
          <w:szCs w:val="28"/>
          <w:lang w:val="x-none" w:eastAsia="x-none"/>
        </w:rPr>
        <w:t>2.2. Объекты страхования:</w:t>
      </w:r>
    </w:p>
    <w:p w:rsidR="00F01F71" w:rsidRDefault="00F01F71" w:rsidP="00F01F71">
      <w:pPr>
        <w:numPr>
          <w:ilvl w:val="0"/>
          <w:numId w:val="18"/>
        </w:numPr>
        <w:jc w:val="both"/>
      </w:pPr>
      <w:r>
        <w:t>на текущий момент</w:t>
      </w:r>
      <w:r>
        <w:rPr>
          <w:color w:val="000000"/>
        </w:rPr>
        <w:t xml:space="preserve"> - </w:t>
      </w:r>
      <w:r w:rsidRPr="001E41C3">
        <w:rPr>
          <w:color w:val="000000"/>
        </w:rPr>
        <w:t>2</w:t>
      </w:r>
      <w:r>
        <w:rPr>
          <w:color w:val="000000"/>
        </w:rPr>
        <w:t xml:space="preserve">27 </w:t>
      </w:r>
      <w:r>
        <w:t>банкоматов</w:t>
      </w:r>
      <w:r>
        <w:rPr>
          <w:color w:val="000000"/>
        </w:rPr>
        <w:t xml:space="preserve"> </w:t>
      </w:r>
      <w:r>
        <w:t>и 2093</w:t>
      </w:r>
      <w:r>
        <w:rPr>
          <w:color w:val="000000"/>
        </w:rPr>
        <w:t xml:space="preserve"> </w:t>
      </w:r>
      <w:r>
        <w:t>терминалов и наличность в них;</w:t>
      </w:r>
    </w:p>
    <w:p w:rsidR="00F47367" w:rsidRPr="00F47367" w:rsidRDefault="00F01F71" w:rsidP="00F01F71">
      <w:pPr>
        <w:numPr>
          <w:ilvl w:val="0"/>
          <w:numId w:val="18"/>
        </w:numPr>
        <w:jc w:val="both"/>
        <w:rPr>
          <w:rFonts w:ascii="Cambria" w:eastAsia="Arial Unicode MS" w:hAnsi="Cambria"/>
          <w:szCs w:val="28"/>
          <w:lang w:val="x-none" w:eastAsia="x-none"/>
        </w:rPr>
      </w:pPr>
      <w:r>
        <w:t xml:space="preserve">в 2020 году планируется поставить - новых </w:t>
      </w:r>
      <w:r w:rsidRPr="001E41C3">
        <w:t>300</w:t>
      </w:r>
      <w:r>
        <w:t xml:space="preserve"> терминалов.</w:t>
      </w:r>
    </w:p>
    <w:p w:rsidR="00F01F71" w:rsidRDefault="00F01F71" w:rsidP="00F47367">
      <w:pPr>
        <w:jc w:val="both"/>
        <w:rPr>
          <w:rFonts w:ascii="Cambria" w:eastAsia="Arial Unicode MS" w:hAnsi="Cambria"/>
          <w:szCs w:val="28"/>
          <w:lang w:eastAsia="x-none"/>
        </w:rPr>
      </w:pPr>
    </w:p>
    <w:p w:rsidR="00F47367" w:rsidRPr="00F47367" w:rsidRDefault="00F47367" w:rsidP="00F47367">
      <w:pPr>
        <w:jc w:val="both"/>
        <w:rPr>
          <w:rFonts w:ascii="Cambria" w:eastAsia="Arial Unicode MS" w:hAnsi="Cambria"/>
          <w:szCs w:val="28"/>
          <w:lang w:val="x-none" w:eastAsia="x-none"/>
        </w:rPr>
      </w:pPr>
      <w:r w:rsidRPr="00F47367">
        <w:rPr>
          <w:rFonts w:ascii="Cambria" w:eastAsia="Arial Unicode MS" w:hAnsi="Cambria"/>
          <w:szCs w:val="28"/>
          <w:lang w:val="x-none" w:eastAsia="x-none"/>
        </w:rPr>
        <w:t>2.3. Страховая сумма:</w:t>
      </w:r>
    </w:p>
    <w:p w:rsidR="008F12F5" w:rsidRPr="009A214F" w:rsidRDefault="008F12F5" w:rsidP="008F12F5">
      <w:pPr>
        <w:numPr>
          <w:ilvl w:val="0"/>
          <w:numId w:val="19"/>
        </w:numPr>
        <w:jc w:val="both"/>
      </w:pPr>
      <w:r>
        <w:t>на текущий момент по оборудованию</w:t>
      </w:r>
      <w:r w:rsidRPr="009A214F">
        <w:rPr>
          <w:color w:val="000000"/>
        </w:rPr>
        <w:t xml:space="preserve"> - </w:t>
      </w:r>
      <w:r>
        <w:t>банкоматы 44 818 509</w:t>
      </w:r>
      <w:r w:rsidRPr="001068D2">
        <w:t>р</w:t>
      </w:r>
      <w:r w:rsidRPr="009A214F">
        <w:rPr>
          <w:rFonts w:ascii="MS Sans Serif" w:hAnsi="MS Sans Serif"/>
          <w:sz w:val="20"/>
          <w:szCs w:val="20"/>
        </w:rPr>
        <w:t>.</w:t>
      </w:r>
      <w:r w:rsidRPr="009A214F">
        <w:rPr>
          <w:sz w:val="20"/>
          <w:szCs w:val="20"/>
        </w:rPr>
        <w:t xml:space="preserve"> </w:t>
      </w:r>
      <w:r>
        <w:t>и</w:t>
      </w:r>
      <w:r w:rsidRPr="009A214F">
        <w:rPr>
          <w:color w:val="000000"/>
        </w:rPr>
        <w:t xml:space="preserve"> </w:t>
      </w:r>
      <w:r>
        <w:t>терминалы</w:t>
      </w:r>
      <w:r w:rsidRPr="009A214F">
        <w:rPr>
          <w:rFonts w:ascii="MS Sans Serif" w:hAnsi="MS Sans Serif"/>
          <w:sz w:val="20"/>
          <w:szCs w:val="20"/>
        </w:rPr>
        <w:t xml:space="preserve">  </w:t>
      </w:r>
      <w:r>
        <w:t>378 168 000р.</w:t>
      </w:r>
      <w:r w:rsidRPr="001068D2">
        <w:t>,</w:t>
      </w:r>
      <w:r w:rsidRPr="009A214F">
        <w:rPr>
          <w:rFonts w:ascii="MS Sans Serif" w:hAnsi="MS Sans Serif"/>
          <w:sz w:val="20"/>
          <w:szCs w:val="20"/>
        </w:rPr>
        <w:t xml:space="preserve"> </w:t>
      </w:r>
      <w:r>
        <w:t xml:space="preserve"> по наличности </w:t>
      </w:r>
      <w:r w:rsidRPr="009A214F">
        <w:rPr>
          <w:color w:val="000000"/>
        </w:rPr>
        <w:t xml:space="preserve"> - </w:t>
      </w:r>
      <w:r>
        <w:t>банкоматы 557 615 000</w:t>
      </w:r>
      <w:r w:rsidRPr="001068D2">
        <w:t>р.</w:t>
      </w:r>
      <w:r>
        <w:t xml:space="preserve"> и </w:t>
      </w:r>
      <w:r w:rsidRPr="001068D2">
        <w:t> </w:t>
      </w:r>
      <w:r>
        <w:t>терминалы</w:t>
      </w:r>
      <w:r w:rsidRPr="009A214F">
        <w:rPr>
          <w:rFonts w:ascii="MS Sans Serif" w:hAnsi="MS Sans Serif"/>
          <w:sz w:val="20"/>
          <w:szCs w:val="20"/>
        </w:rPr>
        <w:t xml:space="preserve">  </w:t>
      </w:r>
      <w:r>
        <w:t>2 773 873 410</w:t>
      </w:r>
      <w:r w:rsidRPr="001068D2">
        <w:t>р.</w:t>
      </w:r>
    </w:p>
    <w:p w:rsidR="008F12F5" w:rsidRDefault="008F12F5" w:rsidP="008F12F5">
      <w:pPr>
        <w:numPr>
          <w:ilvl w:val="0"/>
          <w:numId w:val="19"/>
        </w:numPr>
        <w:jc w:val="both"/>
      </w:pPr>
      <w:r>
        <w:t>в 2020 году по оборудованию -  дополнительно планируется увеличить терминалы на 60 </w:t>
      </w:r>
      <w:r w:rsidRPr="003D4B7F">
        <w:t>000 000</w:t>
      </w:r>
      <w:r>
        <w:t xml:space="preserve">р., наличность по вновь устанавливаемым терминалам </w:t>
      </w:r>
      <w:proofErr w:type="gramStart"/>
      <w:r>
        <w:t>на</w:t>
      </w:r>
      <w:proofErr w:type="gramEnd"/>
      <w:r>
        <w:t xml:space="preserve"> порядка  750 000 000р.</w:t>
      </w:r>
    </w:p>
    <w:p w:rsidR="008F12F5" w:rsidRDefault="008F12F5" w:rsidP="008F12F5">
      <w:pPr>
        <w:jc w:val="both"/>
      </w:pPr>
      <w:r>
        <w:t xml:space="preserve">Договором страхования </w:t>
      </w:r>
      <w:r w:rsidRPr="004D795C">
        <w:rPr>
          <w:u w:val="single"/>
        </w:rPr>
        <w:t>не должен</w:t>
      </w:r>
      <w:r>
        <w:t xml:space="preserve"> устанавливаться максимальный лимит ответственности в части наличных денежных средств в устройствах.</w:t>
      </w:r>
    </w:p>
    <w:p w:rsidR="00F47367" w:rsidRPr="00F01F71" w:rsidRDefault="00F47367" w:rsidP="00F47367">
      <w:pPr>
        <w:ind w:left="720"/>
        <w:jc w:val="both"/>
        <w:rPr>
          <w:rFonts w:ascii="Cambria" w:eastAsia="Arial Unicode MS" w:hAnsi="Cambria"/>
          <w:szCs w:val="28"/>
          <w:lang w:eastAsia="x-none"/>
        </w:rPr>
      </w:pPr>
    </w:p>
    <w:p w:rsidR="000A6310" w:rsidRDefault="00F47367" w:rsidP="00F47367">
      <w:pPr>
        <w:rPr>
          <w:rFonts w:ascii="Cambria" w:eastAsia="Arial Unicode MS" w:hAnsi="Cambria"/>
          <w:szCs w:val="28"/>
          <w:lang w:eastAsia="x-none"/>
        </w:rPr>
      </w:pPr>
      <w:r w:rsidRPr="00F47367">
        <w:rPr>
          <w:rFonts w:ascii="Cambria" w:eastAsia="Arial Unicode MS" w:hAnsi="Cambria"/>
          <w:szCs w:val="28"/>
          <w:lang w:val="x-none" w:eastAsia="x-none"/>
        </w:rPr>
        <w:t>2.4. Территория страхования: РФ</w:t>
      </w:r>
      <w:r w:rsidR="00C57CB4" w:rsidRPr="00C57CB4">
        <w:rPr>
          <w:rFonts w:ascii="Cambria" w:eastAsia="Arial Unicode MS" w:hAnsi="Cambria"/>
          <w:szCs w:val="28"/>
          <w:lang w:eastAsia="x-none"/>
        </w:rPr>
        <w:t xml:space="preserve">. </w:t>
      </w:r>
    </w:p>
    <w:p w:rsidR="00F47367" w:rsidRPr="00C57CB4" w:rsidRDefault="000A6310" w:rsidP="00F47367">
      <w:pPr>
        <w:rPr>
          <w:rFonts w:ascii="Cambria" w:eastAsia="Arial Unicode MS" w:hAnsi="Cambria"/>
          <w:szCs w:val="28"/>
          <w:lang w:eastAsia="x-none"/>
        </w:rPr>
      </w:pPr>
      <w:r>
        <w:rPr>
          <w:rFonts w:ascii="Cambria" w:eastAsia="Arial Unicode MS" w:hAnsi="Cambria"/>
          <w:szCs w:val="28"/>
          <w:lang w:eastAsia="x-none"/>
        </w:rPr>
        <w:t xml:space="preserve">2.5. </w:t>
      </w:r>
      <w:r w:rsidR="00C57CB4" w:rsidRPr="00C57CB4">
        <w:rPr>
          <w:rFonts w:ascii="Cambria" w:eastAsia="Arial Unicode MS" w:hAnsi="Cambria"/>
          <w:szCs w:val="28"/>
          <w:lang w:eastAsia="x-none"/>
        </w:rPr>
        <w:t xml:space="preserve">Договор </w:t>
      </w:r>
      <w:r w:rsidR="00C57CB4">
        <w:rPr>
          <w:rFonts w:ascii="Cambria" w:eastAsia="Arial Unicode MS" w:hAnsi="Cambria"/>
          <w:szCs w:val="28"/>
          <w:lang w:eastAsia="x-none"/>
        </w:rPr>
        <w:t>заключается централизовано в ГО</w:t>
      </w:r>
      <w:r w:rsidR="00C57CB4" w:rsidRPr="00C57CB4">
        <w:rPr>
          <w:rFonts w:ascii="Cambria" w:eastAsia="Arial Unicode MS" w:hAnsi="Cambria"/>
          <w:szCs w:val="28"/>
          <w:lang w:eastAsia="x-none"/>
        </w:rPr>
        <w:t xml:space="preserve"> (оборудова</w:t>
      </w:r>
      <w:r>
        <w:rPr>
          <w:rFonts w:ascii="Cambria" w:eastAsia="Arial Unicode MS" w:hAnsi="Cambria"/>
          <w:szCs w:val="28"/>
          <w:lang w:eastAsia="x-none"/>
        </w:rPr>
        <w:t xml:space="preserve">ние установлено по всей России), сроком на 12 месяцев. </w:t>
      </w:r>
    </w:p>
    <w:p w:rsidR="00F47367" w:rsidRPr="00F47367" w:rsidRDefault="00F47367" w:rsidP="00F47367">
      <w:pPr>
        <w:rPr>
          <w:rFonts w:ascii="Cambria" w:eastAsia="Arial Unicode MS" w:hAnsi="Cambria"/>
          <w:szCs w:val="28"/>
          <w:lang w:eastAsia="x-none"/>
        </w:rPr>
      </w:pPr>
    </w:p>
    <w:p w:rsidR="00F47367" w:rsidRPr="00F47367" w:rsidRDefault="000A6310" w:rsidP="00F47367">
      <w:pPr>
        <w:rPr>
          <w:rFonts w:ascii="Cambria" w:eastAsia="Arial Unicode MS" w:hAnsi="Cambria"/>
          <w:szCs w:val="28"/>
          <w:lang w:val="x-none" w:eastAsia="x-none"/>
        </w:rPr>
      </w:pPr>
      <w:r>
        <w:rPr>
          <w:rFonts w:ascii="Cambria" w:eastAsia="Arial Unicode MS" w:hAnsi="Cambria"/>
          <w:szCs w:val="28"/>
          <w:lang w:val="x-none" w:eastAsia="x-none"/>
        </w:rPr>
        <w:t>2.</w:t>
      </w:r>
      <w:r>
        <w:rPr>
          <w:rFonts w:ascii="Cambria" w:eastAsia="Arial Unicode MS" w:hAnsi="Cambria"/>
          <w:szCs w:val="28"/>
          <w:lang w:eastAsia="x-none"/>
        </w:rPr>
        <w:t>6</w:t>
      </w:r>
      <w:r w:rsidR="00F47367" w:rsidRPr="00F47367">
        <w:rPr>
          <w:rFonts w:ascii="Cambria" w:eastAsia="Arial Unicode MS" w:hAnsi="Cambria"/>
          <w:szCs w:val="28"/>
          <w:lang w:val="x-none" w:eastAsia="x-none"/>
        </w:rPr>
        <w:t xml:space="preserve">. Порядок внесения изменений: </w:t>
      </w:r>
    </w:p>
    <w:p w:rsidR="00F47367" w:rsidRDefault="008F12F5" w:rsidP="00F47367">
      <w:pPr>
        <w:rPr>
          <w:color w:val="000000"/>
        </w:rPr>
      </w:pPr>
      <w:r>
        <w:t xml:space="preserve">все данные об изменениях по банкоматам/терминалам, в </w:t>
      </w:r>
      <w:proofErr w:type="spellStart"/>
      <w:r>
        <w:t>т.ч</w:t>
      </w:r>
      <w:proofErr w:type="spellEnd"/>
      <w:r>
        <w:t xml:space="preserve">. об установке новых, подаются Банком раз в квартал, к договору составляется доп. соглашение. При этом ответственность страховая компания несет </w:t>
      </w:r>
      <w:proofErr w:type="gramStart"/>
      <w:r>
        <w:t xml:space="preserve">с </w:t>
      </w:r>
      <w:r w:rsidRPr="005C13AA">
        <w:rPr>
          <w:color w:val="000000"/>
        </w:rPr>
        <w:t>даты установки</w:t>
      </w:r>
      <w:proofErr w:type="gramEnd"/>
      <w:r w:rsidRPr="005C13AA">
        <w:rPr>
          <w:color w:val="000000"/>
        </w:rPr>
        <w:t xml:space="preserve"> или даты соответствующих изменений</w:t>
      </w:r>
      <w:r>
        <w:rPr>
          <w:color w:val="000000"/>
        </w:rPr>
        <w:t>, указанных в данном доп. соглашении.</w:t>
      </w:r>
    </w:p>
    <w:p w:rsidR="00F47367" w:rsidRPr="00F47367" w:rsidRDefault="00F47367" w:rsidP="00F47367">
      <w:pPr>
        <w:rPr>
          <w:b/>
        </w:rPr>
      </w:pPr>
    </w:p>
    <w:p w:rsidR="00F47367" w:rsidRPr="00F47367" w:rsidRDefault="00F47367" w:rsidP="00F47367">
      <w:pPr>
        <w:pStyle w:val="a"/>
        <w:numPr>
          <w:ilvl w:val="0"/>
          <w:numId w:val="11"/>
        </w:numPr>
        <w:rPr>
          <w:rFonts w:ascii="Cambria" w:hAnsi="Cambria"/>
          <w:b/>
          <w:sz w:val="24"/>
          <w:lang w:val="x-none" w:eastAsia="x-none"/>
        </w:rPr>
      </w:pPr>
      <w:r w:rsidRPr="00F47367">
        <w:rPr>
          <w:rFonts w:ascii="Cambria" w:hAnsi="Cambria"/>
          <w:b/>
          <w:sz w:val="24"/>
          <w:lang w:val="x-none" w:eastAsia="x-none"/>
        </w:rPr>
        <w:lastRenderedPageBreak/>
        <w:t>Специфика установки оборудования</w:t>
      </w:r>
    </w:p>
    <w:p w:rsidR="008F12F5" w:rsidRPr="008F12F5" w:rsidRDefault="008F12F5" w:rsidP="00F47367">
      <w:pPr>
        <w:pStyle w:val="a"/>
        <w:numPr>
          <w:ilvl w:val="0"/>
          <w:numId w:val="0"/>
        </w:numPr>
        <w:rPr>
          <w:rFonts w:ascii="Cambria" w:hAnsi="Cambria"/>
          <w:sz w:val="24"/>
          <w:lang w:val="x-none" w:eastAsia="x-none"/>
        </w:rPr>
      </w:pPr>
    </w:p>
    <w:p w:rsidR="008F12F5" w:rsidRPr="008F12F5" w:rsidRDefault="008F12F5" w:rsidP="008F12F5">
      <w:pPr>
        <w:numPr>
          <w:ilvl w:val="0"/>
          <w:numId w:val="23"/>
        </w:numPr>
        <w:jc w:val="both"/>
        <w:rPr>
          <w:rFonts w:ascii="Cambria" w:eastAsia="Arial Unicode MS" w:hAnsi="Cambria"/>
          <w:szCs w:val="28"/>
          <w:lang w:val="x-none" w:eastAsia="x-none"/>
        </w:rPr>
      </w:pPr>
      <w:r w:rsidRPr="008F12F5">
        <w:rPr>
          <w:rFonts w:ascii="Cambria" w:eastAsia="Arial Unicode MS" w:hAnsi="Cambria"/>
          <w:szCs w:val="28"/>
          <w:lang w:val="x-none" w:eastAsia="x-none"/>
        </w:rPr>
        <w:t>Бизнес модель нашего Банка отличается от модели большинства игроков. Банкоматы  размещаются  под зарплатные проекты непосредственно в организациях либо в офисах банка. При этом одним из основных требований является наличие физической охраны в помещении или электронные средства охраны. Исключения из этого правила встречаются крайне редко. Что касается терминального оборудования, то мы избегаем установки терминалов в различных магазинах или торговых центрах. Практически все оборудование выставляется под конкретные проекты по приему платежей от юридических или физических лиц. Т.е. круг плательщиков или пользователей данных терминалов в основном постоянный. Это позволяет избегать поломок, мошеннических действий и краж, т.к. круг пользователей ограничен и в целом постоянен.</w:t>
      </w:r>
    </w:p>
    <w:p w:rsidR="008F12F5" w:rsidRPr="008F12F5" w:rsidRDefault="008F12F5" w:rsidP="008F12F5">
      <w:pPr>
        <w:numPr>
          <w:ilvl w:val="0"/>
          <w:numId w:val="23"/>
        </w:numPr>
        <w:jc w:val="both"/>
        <w:rPr>
          <w:rFonts w:ascii="Cambria" w:eastAsia="Arial Unicode MS" w:hAnsi="Cambria"/>
          <w:szCs w:val="28"/>
          <w:lang w:val="x-none" w:eastAsia="x-none"/>
        </w:rPr>
      </w:pPr>
      <w:r w:rsidRPr="008F12F5">
        <w:rPr>
          <w:rFonts w:ascii="Cambria" w:eastAsia="Arial Unicode MS" w:hAnsi="Cambria"/>
          <w:szCs w:val="28"/>
          <w:lang w:val="x-none" w:eastAsia="x-none"/>
        </w:rPr>
        <w:t xml:space="preserve">При этом отличительной особенностью нашего Банка является именно работа с юридическими лицами по организации приема платежей без открытия счета и </w:t>
      </w:r>
      <w:proofErr w:type="spellStart"/>
      <w:r w:rsidRPr="008F12F5">
        <w:rPr>
          <w:rFonts w:ascii="Cambria" w:eastAsia="Arial Unicode MS" w:hAnsi="Cambria"/>
          <w:szCs w:val="28"/>
          <w:lang w:val="x-none" w:eastAsia="x-none"/>
        </w:rPr>
        <w:t>самоинкассации</w:t>
      </w:r>
      <w:proofErr w:type="spellEnd"/>
      <w:r w:rsidRPr="008F12F5">
        <w:rPr>
          <w:rFonts w:ascii="Cambria" w:eastAsia="Arial Unicode MS" w:hAnsi="Cambria"/>
          <w:szCs w:val="28"/>
          <w:lang w:val="x-none" w:eastAsia="x-none"/>
        </w:rPr>
        <w:t>. Это означает, что средние суммы платежей и обороты по устройствам достаточно большие.</w:t>
      </w:r>
    </w:p>
    <w:p w:rsidR="00F47367" w:rsidRPr="00F47367" w:rsidRDefault="00F47367" w:rsidP="00F47367">
      <w:pPr>
        <w:pStyle w:val="a"/>
        <w:numPr>
          <w:ilvl w:val="0"/>
          <w:numId w:val="11"/>
        </w:numPr>
        <w:spacing w:before="240"/>
        <w:rPr>
          <w:rFonts w:ascii="Cambria" w:hAnsi="Cambria"/>
          <w:sz w:val="24"/>
          <w:lang w:val="x-none" w:eastAsia="x-none"/>
        </w:rPr>
      </w:pPr>
      <w:r w:rsidRPr="00F47367">
        <w:rPr>
          <w:rFonts w:ascii="Cambria" w:hAnsi="Cambria"/>
          <w:b/>
          <w:sz w:val="24"/>
          <w:lang w:val="x-none" w:eastAsia="x-none"/>
        </w:rPr>
        <w:t>Желаемый срок оказания услуг</w:t>
      </w:r>
      <w:r w:rsidR="000A6310">
        <w:rPr>
          <w:rFonts w:ascii="Cambria" w:hAnsi="Cambria"/>
          <w:sz w:val="24"/>
          <w:lang w:val="x-none" w:eastAsia="x-none"/>
        </w:rPr>
        <w:t xml:space="preserve"> :  с 29.03.20</w:t>
      </w:r>
      <w:r w:rsidR="000A6310">
        <w:rPr>
          <w:rFonts w:ascii="Cambria" w:hAnsi="Cambria"/>
          <w:sz w:val="24"/>
          <w:lang w:eastAsia="x-none"/>
        </w:rPr>
        <w:t>20</w:t>
      </w:r>
      <w:r w:rsidRPr="00F47367">
        <w:rPr>
          <w:rFonts w:ascii="Cambria" w:hAnsi="Cambria"/>
          <w:sz w:val="24"/>
          <w:lang w:val="x-none" w:eastAsia="x-none"/>
        </w:rPr>
        <w:t xml:space="preserve">г  на 12 месяцев. </w:t>
      </w:r>
    </w:p>
    <w:p w:rsidR="00F47367" w:rsidRPr="00F47367" w:rsidRDefault="00F47367" w:rsidP="00F47367">
      <w:pPr>
        <w:pStyle w:val="a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4F6A13" w:rsidRPr="008F12F5" w:rsidRDefault="004F6A13" w:rsidP="004F6A13">
      <w:pPr>
        <w:pStyle w:val="a"/>
        <w:numPr>
          <w:ilvl w:val="0"/>
          <w:numId w:val="11"/>
        </w:numPr>
        <w:rPr>
          <w:rFonts w:ascii="Cambria" w:hAnsi="Cambria"/>
          <w:sz w:val="24"/>
        </w:rPr>
      </w:pPr>
      <w:r w:rsidRPr="00F47367">
        <w:rPr>
          <w:rFonts w:ascii="Cambria" w:hAnsi="Cambria"/>
          <w:b/>
          <w:sz w:val="24"/>
          <w:lang w:val="x-none" w:eastAsia="x-none"/>
        </w:rPr>
        <w:t>Условия оплаты</w:t>
      </w:r>
      <w:r w:rsidRPr="00382EAC">
        <w:rPr>
          <w:rFonts w:ascii="Cambria" w:hAnsi="Cambria"/>
          <w:sz w:val="24"/>
          <w:lang w:val="x-none" w:eastAsia="x-none"/>
        </w:rPr>
        <w:t>:</w:t>
      </w:r>
      <w:r>
        <w:rPr>
          <w:rFonts w:ascii="Cambria" w:hAnsi="Cambria"/>
          <w:sz w:val="24"/>
          <w:lang w:eastAsia="x-none"/>
        </w:rPr>
        <w:t xml:space="preserve"> </w:t>
      </w:r>
      <w:r w:rsidR="008F12F5" w:rsidRPr="008F12F5">
        <w:rPr>
          <w:rFonts w:ascii="Cambria" w:hAnsi="Cambria"/>
          <w:sz w:val="24"/>
        </w:rPr>
        <w:t>поквартальная оплата страховой премии (в рассрочку)</w:t>
      </w:r>
      <w:r w:rsidR="008F12F5">
        <w:rPr>
          <w:rFonts w:ascii="Cambria" w:hAnsi="Cambria"/>
          <w:sz w:val="24"/>
        </w:rPr>
        <w:t>.</w:t>
      </w:r>
    </w:p>
    <w:p w:rsidR="004F6A13" w:rsidRPr="004B2B98" w:rsidRDefault="004F6A13" w:rsidP="004F6A13">
      <w:pPr>
        <w:pStyle w:val="a"/>
        <w:numPr>
          <w:ilvl w:val="0"/>
          <w:numId w:val="0"/>
        </w:numPr>
        <w:ind w:left="540"/>
        <w:rPr>
          <w:rFonts w:ascii="Cambria" w:hAnsi="Cambria"/>
          <w:sz w:val="24"/>
          <w:lang w:val="x-none" w:eastAsia="x-none"/>
        </w:rPr>
      </w:pPr>
    </w:p>
    <w:p w:rsidR="00F47367" w:rsidRDefault="004F6A13" w:rsidP="00F47367">
      <w:pPr>
        <w:pStyle w:val="a"/>
        <w:numPr>
          <w:ilvl w:val="0"/>
          <w:numId w:val="11"/>
        </w:numPr>
        <w:rPr>
          <w:rFonts w:ascii="Cambria" w:hAnsi="Cambria"/>
          <w:sz w:val="24"/>
        </w:rPr>
      </w:pPr>
      <w:r w:rsidRPr="00F47367">
        <w:rPr>
          <w:rFonts w:ascii="Cambria" w:hAnsi="Cambria"/>
          <w:b/>
          <w:sz w:val="24"/>
        </w:rPr>
        <w:t>Дополнительные требования к участникам</w:t>
      </w:r>
      <w:r w:rsidRPr="00F47367">
        <w:rPr>
          <w:rFonts w:ascii="Cambria" w:hAnsi="Cambria"/>
          <w:sz w:val="24"/>
        </w:rPr>
        <w:t>: заключение договора по форме Банка</w:t>
      </w:r>
      <w:r w:rsidR="001E7F5F" w:rsidRPr="00F47367">
        <w:rPr>
          <w:rFonts w:ascii="Cambria" w:hAnsi="Cambria"/>
          <w:sz w:val="24"/>
        </w:rPr>
        <w:t>.</w:t>
      </w:r>
    </w:p>
    <w:p w:rsidR="00F47367" w:rsidRDefault="00F47367" w:rsidP="00F47367">
      <w:pPr>
        <w:pStyle w:val="a"/>
        <w:numPr>
          <w:ilvl w:val="0"/>
          <w:numId w:val="0"/>
        </w:numPr>
        <w:rPr>
          <w:rFonts w:ascii="Cambria" w:hAnsi="Cambria"/>
          <w:sz w:val="24"/>
        </w:rPr>
      </w:pPr>
    </w:p>
    <w:p w:rsidR="004F6A13" w:rsidRPr="00F47367" w:rsidRDefault="004F6A13" w:rsidP="00F47367">
      <w:pPr>
        <w:pStyle w:val="a"/>
        <w:numPr>
          <w:ilvl w:val="0"/>
          <w:numId w:val="11"/>
        </w:numPr>
        <w:rPr>
          <w:rFonts w:ascii="Cambria" w:hAnsi="Cambria"/>
          <w:sz w:val="24"/>
        </w:rPr>
      </w:pPr>
      <w:r w:rsidRPr="00C03FA3">
        <w:rPr>
          <w:rFonts w:ascii="Cambria" w:hAnsi="Cambria"/>
          <w:b/>
          <w:sz w:val="24"/>
        </w:rPr>
        <w:t xml:space="preserve"> Требования к Конкурсной документации:</w:t>
      </w:r>
      <w:r w:rsidRPr="00F47367">
        <w:rPr>
          <w:rFonts w:ascii="Cambria" w:hAnsi="Cambria"/>
          <w:sz w:val="24"/>
        </w:rPr>
        <w:t xml:space="preserve"> Конкурсное предложение должно содержать полное описание, включающее: сведения о компании, в </w:t>
      </w:r>
      <w:proofErr w:type="spellStart"/>
      <w:r w:rsidRPr="00F47367">
        <w:rPr>
          <w:rFonts w:ascii="Cambria" w:hAnsi="Cambria"/>
          <w:sz w:val="24"/>
        </w:rPr>
        <w:t>т.ч</w:t>
      </w:r>
      <w:proofErr w:type="spellEnd"/>
      <w:r w:rsidRPr="00F47367">
        <w:rPr>
          <w:rFonts w:ascii="Cambria" w:hAnsi="Cambria"/>
          <w:sz w:val="24"/>
        </w:rPr>
        <w:t>. опыт работы, и детальную характеристику предложения по составу и стоимости услуг.</w:t>
      </w:r>
    </w:p>
    <w:p w:rsidR="004F6A13" w:rsidRPr="004B2B98" w:rsidRDefault="004F6A13" w:rsidP="004F6A13">
      <w:pPr>
        <w:pStyle w:val="afd"/>
        <w:ind w:left="540"/>
        <w:rPr>
          <w:rFonts w:ascii="Cambria" w:eastAsia="Arial Unicode MS" w:hAnsi="Cambria"/>
          <w:sz w:val="24"/>
          <w:szCs w:val="28"/>
        </w:rPr>
      </w:pPr>
    </w:p>
    <w:p w:rsidR="004F6A13" w:rsidRPr="004B2B98" w:rsidRDefault="004F6A13" w:rsidP="004F6A13">
      <w:pPr>
        <w:spacing w:before="240"/>
        <w:ind w:left="360"/>
        <w:rPr>
          <w:rFonts w:ascii="Cambria" w:eastAsia="Arial Unicode MS" w:hAnsi="Cambria"/>
          <w:szCs w:val="28"/>
          <w:lang w:val="x-none" w:eastAsia="x-none"/>
        </w:rPr>
      </w:pPr>
    </w:p>
    <w:p w:rsidR="004F6A13" w:rsidRPr="00D156D4" w:rsidRDefault="004F6A13" w:rsidP="004F6A13">
      <w:pPr>
        <w:spacing w:before="240"/>
        <w:jc w:val="both"/>
        <w:rPr>
          <w:rFonts w:ascii="Cambria" w:hAnsi="Cambria"/>
          <w:i/>
          <w:vertAlign w:val="superscript"/>
        </w:rPr>
      </w:pPr>
    </w:p>
    <w:p w:rsidR="004F6A13" w:rsidRPr="00AA498E" w:rsidRDefault="004F6A13" w:rsidP="004F6A13">
      <w:pPr>
        <w:pageBreakBefore/>
        <w:ind w:left="709"/>
        <w:jc w:val="right"/>
        <w:rPr>
          <w:rFonts w:ascii="Cambria" w:hAnsi="Cambria"/>
          <w:sz w:val="20"/>
        </w:rPr>
      </w:pPr>
      <w:r>
        <w:rPr>
          <w:rFonts w:ascii="Cambria" w:hAnsi="Cambria"/>
        </w:rPr>
        <w:lastRenderedPageBreak/>
        <w:t xml:space="preserve">              </w:t>
      </w:r>
      <w:r w:rsidRPr="00AA498E">
        <w:rPr>
          <w:rFonts w:ascii="Cambria" w:hAnsi="Cambria"/>
        </w:rPr>
        <w:t xml:space="preserve">       </w:t>
      </w:r>
      <w:r w:rsidRPr="00AA498E">
        <w:rPr>
          <w:rFonts w:ascii="Cambria" w:hAnsi="Cambria"/>
          <w:sz w:val="20"/>
        </w:rPr>
        <w:t>Приложение 2</w:t>
      </w:r>
    </w:p>
    <w:p w:rsidR="004F6A13" w:rsidRPr="00774324" w:rsidRDefault="004F6A13" w:rsidP="004F6A13">
      <w:pPr>
        <w:jc w:val="right"/>
        <w:rPr>
          <w:rFonts w:ascii="Cambria" w:hAnsi="Cambria"/>
          <w:sz w:val="20"/>
          <w:szCs w:val="20"/>
        </w:rPr>
      </w:pPr>
      <w:r w:rsidRPr="00774324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774324">
        <w:rPr>
          <w:rFonts w:ascii="Cambria" w:hAnsi="Cambria"/>
          <w:sz w:val="20"/>
          <w:szCs w:val="20"/>
        </w:rPr>
        <w:t xml:space="preserve"> документации № </w:t>
      </w:r>
      <w:r w:rsidR="00CB24B1">
        <w:rPr>
          <w:rFonts w:ascii="Cambria" w:hAnsi="Cambria"/>
          <w:noProof/>
          <w:sz w:val="20"/>
          <w:szCs w:val="20"/>
        </w:rPr>
        <w:t>228-27/01/20</w:t>
      </w:r>
    </w:p>
    <w:p w:rsidR="004F6A13" w:rsidRPr="00AA498E" w:rsidRDefault="004F6A13" w:rsidP="004F6A13">
      <w:pPr>
        <w:pStyle w:val="10"/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20"/>
        </w:rPr>
      </w:pPr>
    </w:p>
    <w:p w:rsidR="004F6A13" w:rsidRPr="005B6FA5" w:rsidRDefault="004F6A13" w:rsidP="004F6A13">
      <w:pPr>
        <w:pStyle w:val="10"/>
        <w:spacing w:after="0"/>
        <w:jc w:val="center"/>
        <w:rPr>
          <w:rFonts w:ascii="Cambria" w:hAnsi="Cambria"/>
          <w:sz w:val="26"/>
          <w:szCs w:val="26"/>
        </w:rPr>
      </w:pPr>
      <w:r w:rsidRPr="005B6FA5">
        <w:rPr>
          <w:rFonts w:ascii="Cambria" w:hAnsi="Cambria"/>
          <w:sz w:val="26"/>
          <w:szCs w:val="26"/>
        </w:rPr>
        <w:t>Список документов участника</w:t>
      </w:r>
    </w:p>
    <w:p w:rsidR="004F6A13" w:rsidRPr="00AA498E" w:rsidRDefault="004F6A13" w:rsidP="004F6A13">
      <w:pPr>
        <w:pStyle w:val="2"/>
        <w:numPr>
          <w:ilvl w:val="0"/>
          <w:numId w:val="0"/>
        </w:numPr>
        <w:rPr>
          <w:rFonts w:ascii="Cambria" w:hAnsi="Cambria"/>
        </w:rPr>
      </w:pPr>
    </w:p>
    <w:p w:rsidR="004F6A13" w:rsidRPr="00AA498E" w:rsidRDefault="004F6A13" w:rsidP="004F6A13">
      <w:pPr>
        <w:pStyle w:val="af8"/>
        <w:ind w:firstLine="0"/>
        <w:jc w:val="both"/>
        <w:rPr>
          <w:rFonts w:ascii="Cambria" w:hAnsi="Cambria"/>
        </w:rPr>
      </w:pPr>
      <w:r w:rsidRPr="00AA498E">
        <w:rPr>
          <w:rFonts w:ascii="Cambria" w:hAnsi="Cambria"/>
        </w:rPr>
        <w:t xml:space="preserve">Участник конкурса предоставляет заверенные </w:t>
      </w:r>
      <w:r>
        <w:rPr>
          <w:rFonts w:ascii="Cambria" w:hAnsi="Cambria"/>
        </w:rPr>
        <w:t xml:space="preserve">подписью Руководителя и </w:t>
      </w:r>
      <w:r w:rsidRPr="00AA498E">
        <w:rPr>
          <w:rFonts w:ascii="Cambria" w:hAnsi="Cambria"/>
        </w:rPr>
        <w:t>печатью организации электронные копии следующих документов:</w:t>
      </w:r>
    </w:p>
    <w:p w:rsidR="004F6A13" w:rsidRDefault="004F6A13" w:rsidP="004F6A13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 xml:space="preserve">Лицензии, сертификаты (при </w:t>
      </w:r>
      <w:r w:rsidRPr="00AA498E">
        <w:rPr>
          <w:rFonts w:ascii="Cambria" w:hAnsi="Cambria"/>
        </w:rPr>
        <w:t>наличии</w:t>
      </w:r>
      <w:r>
        <w:rPr>
          <w:rFonts w:ascii="Cambria" w:hAnsi="Cambria"/>
        </w:rPr>
        <w:t>).</w:t>
      </w:r>
    </w:p>
    <w:p w:rsidR="004F6A13" w:rsidRPr="00AA498E" w:rsidRDefault="004F6A13" w:rsidP="004F6A13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eastAsia="Arial Unicode MS" w:hAnsi="Cambria"/>
          <w:szCs w:val="28"/>
        </w:rPr>
        <w:t>Краткая презентация</w:t>
      </w:r>
      <w:r w:rsidRPr="000B1306">
        <w:rPr>
          <w:rFonts w:ascii="Cambria" w:eastAsia="Arial Unicode MS" w:hAnsi="Cambria"/>
          <w:szCs w:val="28"/>
        </w:rPr>
        <w:t xml:space="preserve"> компани</w:t>
      </w:r>
      <w:r>
        <w:rPr>
          <w:rFonts w:ascii="Cambria" w:eastAsia="Arial Unicode MS" w:hAnsi="Cambria"/>
          <w:szCs w:val="28"/>
        </w:rPr>
        <w:t>и, включающая</w:t>
      </w:r>
      <w:r w:rsidRPr="000B1306">
        <w:rPr>
          <w:rFonts w:ascii="Cambria" w:eastAsia="Arial Unicode MS" w:hAnsi="Cambria"/>
          <w:szCs w:val="28"/>
        </w:rPr>
        <w:t xml:space="preserve"> в себя описание осно</w:t>
      </w:r>
      <w:r>
        <w:rPr>
          <w:rFonts w:ascii="Cambria" w:eastAsia="Arial Unicode MS" w:hAnsi="Cambria"/>
          <w:szCs w:val="28"/>
        </w:rPr>
        <w:t xml:space="preserve">вных направлений деятельности, </w:t>
      </w:r>
      <w:r w:rsidRPr="000B1306">
        <w:rPr>
          <w:rFonts w:ascii="Cambria" w:eastAsia="Arial Unicode MS" w:hAnsi="Cambria"/>
          <w:szCs w:val="28"/>
        </w:rPr>
        <w:t>инфраструктуры компании и резюме, отражающее опыт работы на рынке РФ, включая рекламные материалы (</w:t>
      </w:r>
      <w:r>
        <w:rPr>
          <w:rFonts w:ascii="Cambria" w:eastAsia="Arial Unicode MS" w:hAnsi="Cambria"/>
          <w:szCs w:val="28"/>
        </w:rPr>
        <w:t>при наличии</w:t>
      </w:r>
      <w:r w:rsidRPr="000B1306">
        <w:rPr>
          <w:rFonts w:ascii="Cambria" w:eastAsia="Arial Unicode MS" w:hAnsi="Cambria"/>
          <w:szCs w:val="28"/>
        </w:rPr>
        <w:t>).</w:t>
      </w:r>
    </w:p>
    <w:p w:rsidR="004F6A13" w:rsidRDefault="004F6A13" w:rsidP="004F6A13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Бухгалтерский баланс</w:t>
      </w:r>
      <w:r w:rsidRPr="00AA498E">
        <w:rPr>
          <w:rFonts w:ascii="Cambria" w:hAnsi="Cambria"/>
        </w:rPr>
        <w:t xml:space="preserve"> и </w:t>
      </w:r>
      <w:r>
        <w:rPr>
          <w:rFonts w:ascii="Cambria" w:hAnsi="Cambria"/>
        </w:rPr>
        <w:t>отчет о финансовых результатах</w:t>
      </w:r>
      <w:r w:rsidRPr="00AA498E">
        <w:rPr>
          <w:rFonts w:ascii="Cambria" w:hAnsi="Cambria"/>
        </w:rPr>
        <w:t xml:space="preserve"> на последнюю отчётную дату</w:t>
      </w:r>
      <w:r>
        <w:rPr>
          <w:rFonts w:ascii="Cambria" w:hAnsi="Cambria"/>
        </w:rPr>
        <w:t>.</w:t>
      </w:r>
    </w:p>
    <w:p w:rsidR="004F6A13" w:rsidRPr="00AA498E" w:rsidRDefault="004F6A13" w:rsidP="004F6A13">
      <w:pPr>
        <w:numPr>
          <w:ilvl w:val="1"/>
          <w:numId w:val="9"/>
        </w:numPr>
        <w:tabs>
          <w:tab w:val="left" w:pos="540"/>
        </w:tabs>
        <w:spacing w:before="120" w:after="120"/>
        <w:ind w:left="0" w:firstLine="0"/>
        <w:jc w:val="both"/>
        <w:rPr>
          <w:rFonts w:ascii="Cambria" w:hAnsi="Cambria"/>
        </w:rPr>
      </w:pPr>
      <w:r>
        <w:rPr>
          <w:rFonts w:ascii="Cambria" w:hAnsi="Cambria"/>
        </w:rPr>
        <w:t>Сведения об отсутствии невыполненных обязательств перед государственными внебюджетными фондами РФ и бюджетами всех уровней (в свободной форме).</w:t>
      </w:r>
    </w:p>
    <w:p w:rsidR="004F6A13" w:rsidRPr="00AA498E" w:rsidRDefault="004F6A13" w:rsidP="004F6A13">
      <w:pPr>
        <w:pStyle w:val="afd"/>
        <w:tabs>
          <w:tab w:val="num" w:pos="1260"/>
        </w:tabs>
        <w:ind w:left="1260" w:hanging="540"/>
        <w:rPr>
          <w:rFonts w:ascii="Cambria" w:hAnsi="Cambria"/>
          <w:sz w:val="24"/>
        </w:rPr>
      </w:pPr>
    </w:p>
    <w:p w:rsidR="004F6A13" w:rsidRDefault="004F6A13" w:rsidP="004F6A13">
      <w:pPr>
        <w:jc w:val="center"/>
        <w:rPr>
          <w:rFonts w:ascii="Cambria" w:hAnsi="Cambria"/>
        </w:rPr>
      </w:pPr>
    </w:p>
    <w:p w:rsidR="004F6A13" w:rsidRDefault="004F6A13" w:rsidP="004F6A13">
      <w:pPr>
        <w:jc w:val="center"/>
        <w:rPr>
          <w:rFonts w:ascii="Cambria" w:hAnsi="Cambria"/>
        </w:rPr>
      </w:pPr>
    </w:p>
    <w:p w:rsidR="004F6A13" w:rsidRPr="00AA498E" w:rsidRDefault="004F6A13" w:rsidP="004F6A13">
      <w:pPr>
        <w:jc w:val="center"/>
        <w:rPr>
          <w:rFonts w:ascii="Cambria" w:hAnsi="Cambria"/>
        </w:rPr>
      </w:pP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  <w:r w:rsidRPr="00AA498E">
        <w:rPr>
          <w:rFonts w:ascii="Cambria" w:hAnsi="Cambria"/>
        </w:rPr>
        <w:sym w:font="Symbol" w:char="F02A"/>
      </w:r>
    </w:p>
    <w:p w:rsidR="004F6A13" w:rsidRPr="00AA498E" w:rsidRDefault="004F6A13" w:rsidP="004F6A13">
      <w:pPr>
        <w:jc w:val="center"/>
        <w:rPr>
          <w:rFonts w:ascii="Cambria" w:hAnsi="Cambria"/>
          <w:b/>
        </w:rPr>
      </w:pPr>
      <w:r w:rsidRPr="00AA498E">
        <w:rPr>
          <w:rFonts w:ascii="Cambria" w:hAnsi="Cambria"/>
          <w:b/>
        </w:rPr>
        <w:t>Полученные на конкурс документы не возвращаются.</w:t>
      </w:r>
    </w:p>
    <w:p w:rsidR="004F6A13" w:rsidRPr="00AA498E" w:rsidRDefault="004F6A13" w:rsidP="004F6A13">
      <w:pPr>
        <w:rPr>
          <w:rFonts w:ascii="Cambria" w:hAnsi="Cambria"/>
          <w:b/>
          <w:i/>
        </w:rPr>
      </w:pPr>
    </w:p>
    <w:p w:rsidR="004F6A13" w:rsidRPr="00AA498E" w:rsidRDefault="004F6A13" w:rsidP="004F6A13">
      <w:pPr>
        <w:jc w:val="both"/>
        <w:rPr>
          <w:rFonts w:ascii="Cambria" w:hAnsi="Cambria"/>
          <w:b/>
          <w:i/>
        </w:rPr>
      </w:pPr>
      <w:proofErr w:type="gramStart"/>
      <w:r>
        <w:rPr>
          <w:rFonts w:ascii="Cambria" w:hAnsi="Cambria"/>
          <w:b/>
          <w:i/>
        </w:rPr>
        <w:t>Если У</w:t>
      </w:r>
      <w:r w:rsidRPr="00AA498E">
        <w:rPr>
          <w:rFonts w:ascii="Cambria" w:hAnsi="Cambria"/>
          <w:b/>
          <w:i/>
        </w:rPr>
        <w:t xml:space="preserve">частник конкурса ранее предоставлял в Банк указанные документы, и с момента их подачи прошло не более 1-го года, достаточно предоставить </w:t>
      </w:r>
      <w:r w:rsidRPr="00B42D27">
        <w:rPr>
          <w:rFonts w:ascii="Cambria" w:hAnsi="Cambria"/>
          <w:b/>
          <w:i/>
        </w:rPr>
        <w:t xml:space="preserve">электронную копию письма (в </w:t>
      </w:r>
      <w:r>
        <w:rPr>
          <w:rFonts w:ascii="Cambria" w:hAnsi="Cambria"/>
          <w:b/>
          <w:i/>
        </w:rPr>
        <w:t>произвольной</w:t>
      </w:r>
      <w:r w:rsidRPr="00B42D27">
        <w:rPr>
          <w:rFonts w:ascii="Cambria" w:hAnsi="Cambria"/>
          <w:b/>
          <w:i/>
        </w:rPr>
        <w:t xml:space="preserve"> фо</w:t>
      </w:r>
      <w:r>
        <w:rPr>
          <w:rFonts w:ascii="Cambria" w:hAnsi="Cambria"/>
          <w:b/>
          <w:i/>
        </w:rPr>
        <w:t>рме, со сканированной подписью Р</w:t>
      </w:r>
      <w:r w:rsidRPr="00B42D27">
        <w:rPr>
          <w:rFonts w:ascii="Cambria" w:hAnsi="Cambria"/>
          <w:b/>
          <w:i/>
        </w:rPr>
        <w:t>уководителя и печатью организации) об отсутствии каких-либо изменений в документах и информацию о факте последней подачи документ</w:t>
      </w:r>
      <w:r>
        <w:rPr>
          <w:rFonts w:ascii="Cambria" w:hAnsi="Cambria"/>
          <w:b/>
          <w:i/>
        </w:rPr>
        <w:t>ов (№ и название конкурса, дата подачи</w:t>
      </w:r>
      <w:r w:rsidRPr="00B42D27">
        <w:rPr>
          <w:rFonts w:ascii="Cambria" w:hAnsi="Cambria"/>
          <w:b/>
          <w:i/>
        </w:rPr>
        <w:t>).</w:t>
      </w:r>
      <w:proofErr w:type="gramEnd"/>
    </w:p>
    <w:p w:rsidR="004F6A13" w:rsidRPr="00AA498E" w:rsidRDefault="004F6A13" w:rsidP="004F6A13">
      <w:pPr>
        <w:jc w:val="both"/>
        <w:rPr>
          <w:rFonts w:ascii="Cambria" w:hAnsi="Cambria"/>
          <w:b/>
          <w:i/>
        </w:rPr>
      </w:pPr>
    </w:p>
    <w:p w:rsidR="004F6A13" w:rsidRPr="00AA498E" w:rsidRDefault="004F6A13" w:rsidP="004F6A13">
      <w:pPr>
        <w:pStyle w:val="afd"/>
        <w:rPr>
          <w:rFonts w:ascii="Cambria" w:hAnsi="Cambria"/>
          <w:b/>
          <w:i/>
          <w:sz w:val="24"/>
          <w:szCs w:val="20"/>
        </w:rPr>
      </w:pPr>
      <w:r w:rsidRPr="00AA498E">
        <w:rPr>
          <w:rFonts w:ascii="Cambria" w:hAnsi="Cambria"/>
          <w:b/>
          <w:i/>
          <w:sz w:val="24"/>
          <w:szCs w:val="20"/>
        </w:rPr>
        <w:t>В случае</w:t>
      </w:r>
      <w:r>
        <w:rPr>
          <w:rFonts w:ascii="Cambria" w:hAnsi="Cambria"/>
          <w:b/>
          <w:i/>
          <w:sz w:val="24"/>
          <w:szCs w:val="20"/>
          <w:lang w:val="ru-RU"/>
        </w:rPr>
        <w:t>,</w:t>
      </w:r>
      <w:r w:rsidRPr="00AA498E">
        <w:rPr>
          <w:rFonts w:ascii="Cambria" w:hAnsi="Cambria"/>
          <w:b/>
          <w:i/>
          <w:sz w:val="24"/>
          <w:szCs w:val="20"/>
        </w:rPr>
        <w:t xml:space="preserve"> если по каким-либо причинам Участник не может предоставить требуемый документ, он должен приложить составленн</w:t>
      </w:r>
      <w:r>
        <w:rPr>
          <w:rFonts w:ascii="Cambria" w:hAnsi="Cambria"/>
          <w:b/>
          <w:i/>
          <w:sz w:val="24"/>
          <w:szCs w:val="20"/>
          <w:lang w:val="ru-RU"/>
        </w:rPr>
        <w:t>ую</w:t>
      </w:r>
      <w:r w:rsidRPr="00AA498E">
        <w:rPr>
          <w:rFonts w:ascii="Cambria" w:hAnsi="Cambria"/>
          <w:b/>
          <w:i/>
          <w:sz w:val="24"/>
          <w:szCs w:val="20"/>
        </w:rPr>
        <w:t xml:space="preserve"> в произвольной форме справку, объясняющую причину отсутствия треб</w:t>
      </w:r>
      <w:r>
        <w:rPr>
          <w:rFonts w:ascii="Cambria" w:hAnsi="Cambria"/>
          <w:b/>
          <w:i/>
          <w:sz w:val="24"/>
          <w:szCs w:val="20"/>
        </w:rPr>
        <w:t>уемого документа</w:t>
      </w:r>
      <w:r>
        <w:rPr>
          <w:rFonts w:ascii="Cambria" w:hAnsi="Cambria"/>
          <w:b/>
          <w:i/>
          <w:sz w:val="24"/>
          <w:szCs w:val="20"/>
          <w:lang w:val="ru-RU"/>
        </w:rPr>
        <w:t xml:space="preserve"> и </w:t>
      </w:r>
      <w:r w:rsidRPr="00AA498E">
        <w:rPr>
          <w:rFonts w:ascii="Cambria" w:hAnsi="Cambria"/>
          <w:b/>
          <w:i/>
          <w:sz w:val="24"/>
          <w:szCs w:val="20"/>
        </w:rPr>
        <w:t xml:space="preserve">содержащую заверения </w:t>
      </w:r>
      <w:r>
        <w:rPr>
          <w:rFonts w:ascii="Cambria" w:hAnsi="Cambria"/>
          <w:b/>
          <w:i/>
          <w:sz w:val="24"/>
          <w:szCs w:val="20"/>
          <w:lang w:val="ru-RU"/>
        </w:rPr>
        <w:t>Банку</w:t>
      </w:r>
      <w:r w:rsidRPr="00AA498E">
        <w:rPr>
          <w:rFonts w:ascii="Cambria" w:hAnsi="Cambria"/>
          <w:b/>
          <w:i/>
          <w:sz w:val="24"/>
          <w:szCs w:val="20"/>
        </w:rPr>
        <w:t xml:space="preserve"> в соответствии Участника данному требованию.</w:t>
      </w:r>
    </w:p>
    <w:p w:rsidR="004F6A13" w:rsidRPr="00AA498E" w:rsidRDefault="004F6A13" w:rsidP="004F6A13">
      <w:pPr>
        <w:pStyle w:val="13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 2</w:t>
      </w:r>
      <w:r w:rsidRPr="00AA498E">
        <w:rPr>
          <w:rFonts w:ascii="Cambria" w:hAnsi="Cambria"/>
          <w:sz w:val="20"/>
          <w:szCs w:val="20"/>
        </w:rPr>
        <w:t xml:space="preserve"> а</w:t>
      </w:r>
    </w:p>
    <w:p w:rsidR="004F6A13" w:rsidRPr="0015666F" w:rsidRDefault="004F6A13" w:rsidP="004F6A13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CB24B1">
        <w:rPr>
          <w:rFonts w:ascii="Cambria" w:hAnsi="Cambria"/>
          <w:noProof/>
          <w:sz w:val="20"/>
          <w:szCs w:val="20"/>
        </w:rPr>
        <w:t>228-27/01/20</w:t>
      </w:r>
    </w:p>
    <w:p w:rsidR="004F6A13" w:rsidRPr="00AA498E" w:rsidRDefault="004F6A13" w:rsidP="004F6A13">
      <w:pPr>
        <w:ind w:firstLine="709"/>
        <w:jc w:val="right"/>
        <w:rPr>
          <w:rFonts w:ascii="Cambria" w:hAnsi="Cambria"/>
          <w:b/>
          <w:i/>
        </w:rPr>
      </w:pPr>
    </w:p>
    <w:p w:rsidR="004F6A13" w:rsidRPr="00AA498E" w:rsidRDefault="004F6A13" w:rsidP="004F6A13">
      <w:pPr>
        <w:ind w:firstLine="709"/>
        <w:rPr>
          <w:rFonts w:ascii="Cambria" w:hAnsi="Cambria"/>
          <w:b/>
          <w:i/>
        </w:rPr>
      </w:pPr>
    </w:p>
    <w:tbl>
      <w:tblPr>
        <w:tblW w:w="10015" w:type="dxa"/>
        <w:tblInd w:w="93" w:type="dxa"/>
        <w:tblLook w:val="0000" w:firstRow="0" w:lastRow="0" w:firstColumn="0" w:lastColumn="0" w:noHBand="0" w:noVBand="0"/>
      </w:tblPr>
      <w:tblGrid>
        <w:gridCol w:w="15"/>
        <w:gridCol w:w="400"/>
        <w:gridCol w:w="9585"/>
        <w:gridCol w:w="15"/>
      </w:tblGrid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F6A13" w:rsidRPr="00AA498E" w:rsidRDefault="004F6A13" w:rsidP="005B4575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  <w:r w:rsidRPr="00AA498E">
              <w:rPr>
                <w:rFonts w:ascii="Cambria" w:hAnsi="Cambria" w:cs="Arial"/>
                <w:b/>
                <w:bCs/>
                <w:sz w:val="18"/>
                <w:szCs w:val="18"/>
              </w:rPr>
              <w:t>СОГЛАСИЕ на обработку персональных данных</w:t>
            </w:r>
          </w:p>
        </w:tc>
      </w:tr>
      <w:tr w:rsidR="004F6A13" w:rsidRPr="00AA498E" w:rsidTr="005B4575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Настоящим я, _________________________________________________________________________________________________ </w:t>
            </w:r>
          </w:p>
        </w:tc>
      </w:tr>
      <w:tr w:rsidR="004F6A13" w:rsidRPr="005E4BD7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F6A13" w:rsidRPr="005E4BD7" w:rsidRDefault="004F6A13" w:rsidP="005B4575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r>
              <w:rPr>
                <w:rFonts w:ascii="Cambria" w:hAnsi="Cambria" w:cs="Arial"/>
                <w:i/>
                <w:sz w:val="16"/>
                <w:szCs w:val="16"/>
              </w:rPr>
              <w:t>(указать ФИО</w:t>
            </w:r>
            <w:r w:rsidRPr="005E4BD7">
              <w:rPr>
                <w:rFonts w:ascii="Cambria" w:hAnsi="Cambria" w:cs="Arial"/>
                <w:i/>
                <w:sz w:val="16"/>
                <w:szCs w:val="16"/>
              </w:rPr>
              <w:t xml:space="preserve"> полностью)</w:t>
            </w:r>
          </w:p>
        </w:tc>
      </w:tr>
      <w:tr w:rsidR="004F6A13" w:rsidRPr="00AA498E" w:rsidTr="005B4575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6"/>
                <w:szCs w:val="16"/>
              </w:rPr>
            </w:pPr>
            <w:r w:rsidRPr="00AA498E">
              <w:rPr>
                <w:rFonts w:ascii="Cambria" w:hAnsi="Cambria" w:cs="Arial"/>
                <w:sz w:val="16"/>
                <w:szCs w:val="16"/>
              </w:rPr>
              <w:t> </w:t>
            </w:r>
          </w:p>
        </w:tc>
      </w:tr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паспорт/иной документ удостоверяющий личность 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_______________________________</w:t>
            </w:r>
          </w:p>
        </w:tc>
      </w:tr>
      <w:tr w:rsidR="004F6A13" w:rsidRPr="005E4BD7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F6A13" w:rsidRPr="005E4BD7" w:rsidRDefault="004F6A13" w:rsidP="005B4575">
            <w:pPr>
              <w:jc w:val="center"/>
              <w:rPr>
                <w:rFonts w:ascii="Cambria" w:hAnsi="Cambria" w:cs="Arial"/>
                <w:i/>
                <w:sz w:val="16"/>
                <w:szCs w:val="16"/>
              </w:rPr>
            </w:pPr>
            <w:proofErr w:type="gramStart"/>
            <w:r w:rsidRPr="005E4BD7">
              <w:rPr>
                <w:rFonts w:ascii="Cambria" w:hAnsi="Cambria" w:cs="Arial"/>
                <w:i/>
                <w:sz w:val="16"/>
                <w:szCs w:val="16"/>
              </w:rPr>
              <w:t>(указать серию, номер, дату и место выдачи,</w:t>
            </w:r>
            <w:proofErr w:type="gramEnd"/>
          </w:p>
        </w:tc>
      </w:tr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_______________________</w:t>
            </w:r>
          </w:p>
        </w:tc>
      </w:tr>
      <w:tr w:rsidR="004F6A13" w:rsidRPr="005E4BD7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F6A13" w:rsidRPr="005E4BD7" w:rsidRDefault="004F6A13" w:rsidP="005B4575">
            <w:pPr>
              <w:rPr>
                <w:rFonts w:ascii="Cambria" w:hAnsi="Cambria" w:cs="Arial"/>
                <w:i/>
                <w:sz w:val="16"/>
                <w:szCs w:val="16"/>
              </w:rPr>
            </w:pPr>
            <w:r w:rsidRPr="005E4BD7">
              <w:rPr>
                <w:rFonts w:ascii="Cambria" w:hAnsi="Cambria" w:cs="Arial"/>
                <w:i/>
                <w:sz w:val="16"/>
                <w:szCs w:val="16"/>
              </w:rPr>
              <w:t>наименование и код органа, выдавшего паспорт или иной документ, удостоверяющий личность)</w:t>
            </w:r>
          </w:p>
        </w:tc>
      </w:tr>
      <w:tr w:rsidR="004F6A13" w:rsidRPr="00AA498E" w:rsidTr="005B4575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проживающий 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______,</w:t>
            </w:r>
          </w:p>
        </w:tc>
      </w:tr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_____________________________________________________________________________________________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</w:t>
            </w:r>
          </w:p>
        </w:tc>
      </w:tr>
      <w:tr w:rsidR="004F6A13" w:rsidRPr="00AA498E" w:rsidTr="005B4575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дата, место рождения _________________________________________________________________________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>__,</w:t>
            </w:r>
          </w:p>
        </w:tc>
      </w:tr>
      <w:tr w:rsidR="004F6A13" w:rsidRPr="00AA498E" w:rsidTr="005B4575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F6A13" w:rsidRPr="00AA498E" w:rsidTr="005B4575">
        <w:trPr>
          <w:gridBefore w:val="1"/>
          <w:wBefore w:w="15" w:type="dxa"/>
          <w:trHeight w:val="307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F6A13" w:rsidRPr="00AA498E" w:rsidRDefault="004F6A13" w:rsidP="005B4575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в целях заключения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для и</w:t>
            </w:r>
            <w:r>
              <w:rPr>
                <w:rFonts w:ascii="Cambria" w:hAnsi="Cambria" w:cs="Arial"/>
                <w:sz w:val="18"/>
                <w:szCs w:val="18"/>
              </w:rPr>
              <w:t>сключения имущественных рисков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по вышеуказанному договору, даю согласие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осуществлять обработку персональных данных, содержащихся в настоящей Анкете, а также в представленных мною документах.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 xml:space="preserve">Под обработкой персональных данных понимаются следующие действия (операции): сбор, систематизация (в </w:t>
            </w:r>
            <w:proofErr w:type="spellStart"/>
            <w:r w:rsidRPr="00AA498E">
              <w:rPr>
                <w:rFonts w:ascii="Cambria" w:hAnsi="Cambria" w:cs="Arial"/>
                <w:sz w:val="18"/>
                <w:szCs w:val="18"/>
              </w:rPr>
              <w:t>т.ч</w:t>
            </w:r>
            <w:proofErr w:type="spellEnd"/>
            <w:r w:rsidRPr="00AA498E">
              <w:rPr>
                <w:rFonts w:ascii="Cambria" w:hAnsi="Cambria" w:cs="Arial"/>
                <w:sz w:val="18"/>
                <w:szCs w:val="18"/>
              </w:rPr>
              <w:t>. формирование информационных систем), накопление, хранение, уточнение (обновлен</w:t>
            </w:r>
            <w:r>
              <w:rPr>
                <w:rFonts w:ascii="Cambria" w:hAnsi="Cambria" w:cs="Arial"/>
                <w:sz w:val="18"/>
                <w:szCs w:val="18"/>
              </w:rPr>
              <w:t>ие, изменение), использование, обезличивание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, уничтожение персональных данных, осуществляемые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как с помощью средств автоматизации и иных технических средств, так и без использования таких средств.</w:t>
            </w:r>
            <w:proofErr w:type="gramEnd"/>
          </w:p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Мое согласие на обработку персональных данных действует:</w:t>
            </w:r>
          </w:p>
          <w:p w:rsidR="004F6A13" w:rsidRPr="00AA498E" w:rsidRDefault="004F6A13" w:rsidP="005B4575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 - в течение 1 года со дня заполнения мною данной Анкеты;</w:t>
            </w:r>
          </w:p>
          <w:p w:rsidR="004F6A13" w:rsidRPr="00AA498E" w:rsidRDefault="004F6A13" w:rsidP="005B4575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- в случае заключения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 - в течение срока действия договора (поставки/проведения</w:t>
            </w:r>
            <w:r>
              <w:rPr>
                <w:rFonts w:ascii="Cambria" w:hAnsi="Cambria" w:cs="Arial"/>
                <w:sz w:val="18"/>
                <w:szCs w:val="18"/>
              </w:rPr>
              <w:t xml:space="preserve">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а также в течение 5  лет после окончания срока действия договора (поставки/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>).</w:t>
            </w:r>
          </w:p>
        </w:tc>
      </w:tr>
      <w:tr w:rsidR="004F6A13" w:rsidRPr="00AA498E" w:rsidTr="005B4575">
        <w:trPr>
          <w:gridBefore w:val="1"/>
          <w:wBefore w:w="15" w:type="dxa"/>
          <w:trHeight w:val="220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4F6A13" w:rsidRPr="00AA498E" w:rsidRDefault="004F6A13" w:rsidP="005B4575">
            <w:pPr>
              <w:jc w:val="both"/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 xml:space="preserve">Настоящее согласие на обработку персональных данных может быть мною отозвано полностью или в части путем подачи письменного заявления. 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В случае отзыва мною согласия в период действия договора 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>ения работ/страхования/оказания услуг)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должен прекратить обработку персональных данных, за исключением действий, необходимых в связи с договорными отношениями между _______________</w:t>
            </w:r>
            <w:r>
              <w:rPr>
                <w:rFonts w:ascii="Cambria" w:hAnsi="Cambria" w:cs="Arial"/>
                <w:sz w:val="18"/>
                <w:szCs w:val="18"/>
              </w:rPr>
              <w:t>______________________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</w:t>
            </w:r>
            <w:r w:rsidRPr="00661B36">
              <w:rPr>
                <w:rFonts w:ascii="Cambria" w:hAnsi="Cambria" w:cs="Arial"/>
                <w:i/>
                <w:sz w:val="16"/>
                <w:szCs w:val="16"/>
              </w:rPr>
              <w:t>(наименование компании)</w:t>
            </w:r>
            <w:r>
              <w:rPr>
                <w:rFonts w:ascii="Cambria" w:hAnsi="Cambria" w:cs="Arial"/>
                <w:sz w:val="18"/>
                <w:szCs w:val="18"/>
              </w:rPr>
              <w:t xml:space="preserve"> и 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>, и уничтожить мои персональные данные по истечении 5 лет после ок</w:t>
            </w:r>
            <w:r>
              <w:rPr>
                <w:rFonts w:ascii="Cambria" w:hAnsi="Cambria" w:cs="Arial"/>
                <w:sz w:val="18"/>
                <w:szCs w:val="18"/>
              </w:rPr>
              <w:t xml:space="preserve">ончания срока действия договора </w:t>
            </w:r>
            <w:r w:rsidRPr="00AA498E">
              <w:rPr>
                <w:rFonts w:ascii="Cambria" w:hAnsi="Cambria" w:cs="Arial"/>
                <w:sz w:val="18"/>
                <w:szCs w:val="18"/>
              </w:rPr>
              <w:t>(поставки/провед</w:t>
            </w:r>
            <w:r>
              <w:rPr>
                <w:rFonts w:ascii="Cambria" w:hAnsi="Cambria" w:cs="Arial"/>
                <w:sz w:val="18"/>
                <w:szCs w:val="18"/>
              </w:rPr>
              <w:t xml:space="preserve">ения работ/страхования/оказания </w:t>
            </w:r>
            <w:r w:rsidRPr="00AA498E">
              <w:rPr>
                <w:rFonts w:ascii="Cambria" w:hAnsi="Cambria" w:cs="Arial"/>
                <w:sz w:val="18"/>
                <w:szCs w:val="18"/>
              </w:rPr>
              <w:t>услуг).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В случае отказа в заключени</w:t>
            </w:r>
            <w:proofErr w:type="gramStart"/>
            <w:r w:rsidRPr="00AA498E">
              <w:rPr>
                <w:rFonts w:ascii="Cambria" w:hAnsi="Cambria" w:cs="Arial"/>
                <w:sz w:val="18"/>
                <w:szCs w:val="18"/>
              </w:rPr>
              <w:t>и</w:t>
            </w:r>
            <w:proofErr w:type="gramEnd"/>
            <w:r w:rsidRPr="00AA498E">
              <w:rPr>
                <w:rFonts w:ascii="Cambria" w:hAnsi="Cambria" w:cs="Arial"/>
                <w:sz w:val="18"/>
                <w:szCs w:val="18"/>
              </w:rPr>
              <w:t xml:space="preserve"> договора (поставки/прове</w:t>
            </w:r>
            <w:r>
              <w:rPr>
                <w:rFonts w:ascii="Cambria" w:hAnsi="Cambria" w:cs="Arial"/>
                <w:sz w:val="18"/>
                <w:szCs w:val="18"/>
              </w:rPr>
              <w:t>дения работ/страхования/оказания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услуг), в целях получения которого оформляется данная Анкета, отзыв мною согласия на обработку персональных данных влечет обязанность  </w:t>
            </w:r>
            <w:r>
              <w:rPr>
                <w:rFonts w:ascii="Cambria" w:hAnsi="Cambria" w:cs="Arial"/>
                <w:sz w:val="18"/>
                <w:szCs w:val="18"/>
              </w:rPr>
              <w:t>ТКБ БАНК ПАО</w:t>
            </w:r>
            <w:r w:rsidRPr="00AA498E">
              <w:rPr>
                <w:rFonts w:ascii="Cambria" w:hAnsi="Cambria" w:cs="Arial"/>
                <w:sz w:val="18"/>
                <w:szCs w:val="18"/>
              </w:rPr>
              <w:t xml:space="preserve"> прекратить обработку персональных данных, за исключением хранения, а после истечения 1 года со дня заполнения мною данной Анкеты - уничтожить мои персональные данные.</w:t>
            </w:r>
          </w:p>
        </w:tc>
      </w:tr>
      <w:tr w:rsidR="004F6A13" w:rsidRPr="00AA498E" w:rsidTr="005B4575">
        <w:trPr>
          <w:gridBefore w:val="1"/>
          <w:gridAfter w:val="2"/>
          <w:wBefore w:w="15" w:type="dxa"/>
          <w:wAfter w:w="9600" w:type="dxa"/>
          <w:trHeight w:val="255"/>
        </w:trPr>
        <w:tc>
          <w:tcPr>
            <w:tcW w:w="400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 </w:t>
            </w:r>
          </w:p>
        </w:tc>
      </w:tr>
      <w:tr w:rsidR="004F6A13" w:rsidRPr="00AA498E" w:rsidTr="005B4575">
        <w:trPr>
          <w:gridBefore w:val="1"/>
          <w:wBefore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</w:tcPr>
          <w:p w:rsidR="004F6A13" w:rsidRPr="00AA498E" w:rsidRDefault="004F6A13" w:rsidP="005B4575">
            <w:pPr>
              <w:rPr>
                <w:rFonts w:ascii="Cambria" w:hAnsi="Cambria" w:cs="Arial"/>
                <w:sz w:val="18"/>
                <w:szCs w:val="18"/>
              </w:rPr>
            </w:pPr>
            <w:r w:rsidRPr="00AA498E">
              <w:rPr>
                <w:rFonts w:ascii="Cambria" w:hAnsi="Cambria" w:cs="Arial"/>
                <w:sz w:val="18"/>
                <w:szCs w:val="18"/>
              </w:rPr>
              <w:t>«___»_____________20___ г.       ______________________  /______________________________________/</w:t>
            </w:r>
          </w:p>
        </w:tc>
      </w:tr>
      <w:tr w:rsidR="004F6A13" w:rsidRPr="00AA498E" w:rsidTr="005B4575">
        <w:trPr>
          <w:gridAfter w:val="1"/>
          <w:wAfter w:w="15" w:type="dxa"/>
          <w:trHeight w:val="255"/>
        </w:trPr>
        <w:tc>
          <w:tcPr>
            <w:tcW w:w="1000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4F6A13" w:rsidRPr="00AA498E" w:rsidRDefault="004F6A13" w:rsidP="005B4575">
            <w:pPr>
              <w:jc w:val="center"/>
              <w:rPr>
                <w:rFonts w:ascii="Cambria" w:hAnsi="Cambria" w:cs="Arial"/>
                <w:b/>
                <w:bCs/>
                <w:sz w:val="18"/>
                <w:szCs w:val="18"/>
              </w:rPr>
            </w:pPr>
          </w:p>
        </w:tc>
      </w:tr>
    </w:tbl>
    <w:p w:rsidR="004F6A13" w:rsidRPr="00AA498E" w:rsidRDefault="004F6A13" w:rsidP="004F6A13">
      <w:pPr>
        <w:jc w:val="center"/>
        <w:rPr>
          <w:rFonts w:ascii="Cambria" w:hAnsi="Cambria"/>
        </w:rPr>
      </w:pPr>
    </w:p>
    <w:p w:rsidR="004F6A13" w:rsidRPr="00AA498E" w:rsidRDefault="004F6A13" w:rsidP="004F6A13">
      <w:pPr>
        <w:jc w:val="center"/>
        <w:rPr>
          <w:rFonts w:ascii="Cambria" w:hAnsi="Cambria"/>
        </w:rPr>
      </w:pPr>
    </w:p>
    <w:p w:rsidR="004F6A13" w:rsidRPr="00AA498E" w:rsidRDefault="004F6A13" w:rsidP="004F6A13">
      <w:pPr>
        <w:rPr>
          <w:rFonts w:ascii="Cambria" w:hAnsi="Cambria"/>
        </w:rPr>
      </w:pPr>
    </w:p>
    <w:p w:rsidR="004F6A13" w:rsidRPr="00AA498E" w:rsidRDefault="004F6A13" w:rsidP="004F6A13">
      <w:pPr>
        <w:pStyle w:val="13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>Приложение 3</w:t>
      </w:r>
    </w:p>
    <w:p w:rsidR="004F6A13" w:rsidRPr="0015666F" w:rsidRDefault="004F6A13" w:rsidP="004F6A13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CB24B1">
        <w:rPr>
          <w:rFonts w:ascii="Cambria" w:hAnsi="Cambria"/>
          <w:noProof/>
          <w:sz w:val="20"/>
          <w:szCs w:val="20"/>
        </w:rPr>
        <w:t>228-27/01/20</w:t>
      </w:r>
    </w:p>
    <w:p w:rsidR="004F6A13" w:rsidRPr="00661B36" w:rsidRDefault="004F6A13" w:rsidP="004F6A13">
      <w:pPr>
        <w:pStyle w:val="10"/>
        <w:spacing w:after="0"/>
        <w:jc w:val="center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 xml:space="preserve">Заявка на участие в конкурсе </w:t>
      </w:r>
    </w:p>
    <w:p w:rsidR="004F6A13" w:rsidRPr="00661B36" w:rsidRDefault="004F6A13" w:rsidP="004F6A13">
      <w:pPr>
        <w:pStyle w:val="2"/>
        <w:numPr>
          <w:ilvl w:val="0"/>
          <w:numId w:val="0"/>
        </w:numPr>
        <w:jc w:val="center"/>
        <w:rPr>
          <w:rFonts w:ascii="Cambria" w:hAnsi="Cambria"/>
          <w:b w:val="0"/>
          <w:kern w:val="28"/>
          <w:sz w:val="26"/>
          <w:szCs w:val="26"/>
        </w:rPr>
      </w:pPr>
      <w:r w:rsidRPr="00661B36">
        <w:rPr>
          <w:rFonts w:ascii="Cambria" w:hAnsi="Cambria"/>
          <w:kern w:val="28"/>
          <w:sz w:val="26"/>
          <w:szCs w:val="26"/>
        </w:rPr>
        <w:t xml:space="preserve">№ </w:t>
      </w:r>
      <w:r w:rsidR="00CB24B1">
        <w:rPr>
          <w:rFonts w:ascii="Cambria" w:hAnsi="Cambria"/>
          <w:kern w:val="28"/>
          <w:sz w:val="26"/>
          <w:szCs w:val="26"/>
        </w:rPr>
        <w:t>228-27/01/20</w:t>
      </w:r>
    </w:p>
    <w:p w:rsidR="004F6A13" w:rsidRPr="00AA498E" w:rsidRDefault="004F6A13" w:rsidP="004F6A13">
      <w:pPr>
        <w:rPr>
          <w:rFonts w:ascii="Cambria" w:hAnsi="Cambria"/>
        </w:rPr>
      </w:pPr>
    </w:p>
    <w:p w:rsidR="004F6A13" w:rsidRPr="00AA498E" w:rsidRDefault="004F6A13" w:rsidP="004F6A13">
      <w:pPr>
        <w:rPr>
          <w:rFonts w:ascii="Cambria" w:hAnsi="Cambria"/>
        </w:rPr>
      </w:pP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От _______________________________________________________________________________________________</w:t>
      </w:r>
    </w:p>
    <w:p w:rsidR="004F6A13" w:rsidRPr="00661B36" w:rsidRDefault="004F6A13" w:rsidP="004F6A13">
      <w:pPr>
        <w:pStyle w:val="aff"/>
        <w:jc w:val="center"/>
        <w:rPr>
          <w:rFonts w:ascii="Cambria" w:hAnsi="Cambria"/>
          <w:i/>
          <w:szCs w:val="16"/>
        </w:rPr>
      </w:pPr>
      <w:r>
        <w:rPr>
          <w:rFonts w:ascii="Cambria" w:hAnsi="Cambria"/>
          <w:i/>
          <w:szCs w:val="16"/>
        </w:rPr>
        <w:t>(н</w:t>
      </w:r>
      <w:r w:rsidRPr="00661B36">
        <w:rPr>
          <w:rFonts w:ascii="Cambria" w:hAnsi="Cambria"/>
          <w:i/>
          <w:szCs w:val="16"/>
        </w:rPr>
        <w:t>аименование организации)</w:t>
      </w:r>
    </w:p>
    <w:p w:rsidR="004F6A13" w:rsidRPr="00AA498E" w:rsidRDefault="004F6A13" w:rsidP="004F6A13">
      <w:pPr>
        <w:jc w:val="both"/>
        <w:rPr>
          <w:rFonts w:ascii="Cambria" w:hAnsi="Cambria"/>
        </w:rPr>
      </w:pPr>
      <w:r>
        <w:rPr>
          <w:rFonts w:ascii="Cambria" w:hAnsi="Cambria"/>
        </w:rPr>
        <w:t>в</w:t>
      </w:r>
      <w:r w:rsidRPr="00AA498E">
        <w:rPr>
          <w:rFonts w:ascii="Cambria" w:hAnsi="Cambria"/>
        </w:rPr>
        <w:t xml:space="preserve">ыражаем согласие принять участие в конкурсе </w:t>
      </w:r>
      <w:r>
        <w:rPr>
          <w:rFonts w:ascii="Cambria" w:hAnsi="Cambria"/>
        </w:rPr>
        <w:t xml:space="preserve">№ </w:t>
      </w:r>
      <w:r w:rsidR="00CB24B1">
        <w:rPr>
          <w:rFonts w:ascii="Cambria" w:hAnsi="Cambria"/>
        </w:rPr>
        <w:t>228-27/01/20</w:t>
      </w:r>
      <w:r w:rsidRPr="00AA498E">
        <w:rPr>
          <w:rFonts w:ascii="Cambria" w:hAnsi="Cambria"/>
        </w:rPr>
        <w:t xml:space="preserve"> и</w:t>
      </w:r>
      <w:r>
        <w:rPr>
          <w:rFonts w:ascii="Cambria" w:hAnsi="Cambria"/>
        </w:rPr>
        <w:t>,</w:t>
      </w:r>
      <w:r w:rsidRPr="00AA498E">
        <w:rPr>
          <w:rFonts w:ascii="Cambria" w:hAnsi="Cambria"/>
        </w:rPr>
        <w:t xml:space="preserve"> в случае определения нас победителем, заключить договор в соответствии с доку</w:t>
      </w:r>
      <w:r>
        <w:rPr>
          <w:rFonts w:ascii="Cambria" w:hAnsi="Cambria"/>
        </w:rPr>
        <w:t>ментами, входящими в настоящее К</w:t>
      </w:r>
      <w:r w:rsidRPr="00AA498E">
        <w:rPr>
          <w:rFonts w:ascii="Cambria" w:hAnsi="Cambria"/>
        </w:rPr>
        <w:t xml:space="preserve">онкурсное предложение, а также другими условиями и требованиями, установленными в </w:t>
      </w:r>
      <w:r>
        <w:rPr>
          <w:rFonts w:ascii="Cambria" w:hAnsi="Cambria"/>
        </w:rPr>
        <w:t>Тендерной</w:t>
      </w:r>
      <w:r w:rsidRPr="00AA498E">
        <w:rPr>
          <w:rFonts w:ascii="Cambria" w:hAnsi="Cambria"/>
        </w:rPr>
        <w:t xml:space="preserve"> документации.</w:t>
      </w:r>
    </w:p>
    <w:p w:rsidR="004F6A13" w:rsidRPr="00AA498E" w:rsidRDefault="004F6A13" w:rsidP="004F6A13">
      <w:pPr>
        <w:ind w:firstLine="720"/>
        <w:rPr>
          <w:rFonts w:ascii="Cambria" w:hAnsi="Cambria"/>
        </w:rPr>
      </w:pPr>
      <w:r w:rsidRPr="00AA498E">
        <w:rPr>
          <w:rFonts w:ascii="Cambria" w:hAnsi="Cambria"/>
        </w:rPr>
        <w:t>Приложение к настоящей заявке:</w:t>
      </w:r>
    </w:p>
    <w:p w:rsidR="004F6A13" w:rsidRPr="00AA498E" w:rsidRDefault="004F6A13" w:rsidP="004F6A13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 xml:space="preserve">1. </w:t>
      </w:r>
      <w:r w:rsidRPr="00661B36">
        <w:rPr>
          <w:rFonts w:ascii="Cambria" w:hAnsi="Cambria"/>
          <w:i/>
          <w:sz w:val="22"/>
          <w:szCs w:val="22"/>
        </w:rPr>
        <w:t>Перечислить…</w:t>
      </w:r>
    </w:p>
    <w:p w:rsidR="004F6A13" w:rsidRPr="00AA498E" w:rsidRDefault="004F6A13" w:rsidP="004F6A13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2. …</w:t>
      </w:r>
    </w:p>
    <w:p w:rsidR="004F6A13" w:rsidRPr="00AA498E" w:rsidRDefault="004F6A13" w:rsidP="004F6A13">
      <w:pPr>
        <w:pStyle w:val="afd"/>
        <w:ind w:left="720"/>
        <w:rPr>
          <w:rFonts w:ascii="Cambria" w:hAnsi="Cambria"/>
          <w:sz w:val="24"/>
        </w:rPr>
      </w:pPr>
      <w:r w:rsidRPr="00AA498E">
        <w:rPr>
          <w:rFonts w:ascii="Cambria" w:hAnsi="Cambria"/>
          <w:sz w:val="24"/>
        </w:rPr>
        <w:t>3. …</w:t>
      </w:r>
    </w:p>
    <w:p w:rsidR="004F6A13" w:rsidRPr="00AA498E" w:rsidRDefault="004F6A13" w:rsidP="004F6A13">
      <w:pPr>
        <w:rPr>
          <w:rFonts w:ascii="Cambria" w:hAnsi="Cambria"/>
        </w:rPr>
      </w:pPr>
    </w:p>
    <w:p w:rsidR="004F6A13" w:rsidRPr="00AA498E" w:rsidRDefault="004F6A13" w:rsidP="004F6A13">
      <w:pPr>
        <w:rPr>
          <w:rFonts w:ascii="Cambria" w:hAnsi="Cambria"/>
        </w:rPr>
      </w:pPr>
      <w:r>
        <w:rPr>
          <w:rFonts w:ascii="Cambria" w:hAnsi="Cambria"/>
        </w:rPr>
        <w:t>Сумма К</w:t>
      </w:r>
      <w:r w:rsidRPr="00AA498E">
        <w:rPr>
          <w:rFonts w:ascii="Cambria" w:hAnsi="Cambria"/>
        </w:rPr>
        <w:t>онкурсного предложения ____________</w:t>
      </w:r>
      <w:r>
        <w:rPr>
          <w:rFonts w:ascii="Cambria" w:hAnsi="Cambria"/>
        </w:rPr>
        <w:t>________</w:t>
      </w:r>
      <w:r w:rsidRPr="00AA498E">
        <w:rPr>
          <w:rFonts w:ascii="Cambria" w:hAnsi="Cambria"/>
        </w:rPr>
        <w:t xml:space="preserve"> </w:t>
      </w:r>
      <w:r w:rsidR="006B2E3D">
        <w:rPr>
          <w:rFonts w:ascii="Cambria" w:hAnsi="Cambria"/>
          <w:lang w:val="en-US"/>
        </w:rPr>
        <w:t>USD</w:t>
      </w:r>
      <w:r w:rsidRPr="00AA498E">
        <w:rPr>
          <w:rFonts w:ascii="Cambria" w:hAnsi="Cambria"/>
        </w:rPr>
        <w:t>, в том числе НДС.</w:t>
      </w:r>
    </w:p>
    <w:p w:rsidR="004F6A13" w:rsidRPr="00AA498E" w:rsidRDefault="004F6A13" w:rsidP="004F6A13">
      <w:pPr>
        <w:rPr>
          <w:rFonts w:ascii="Cambria" w:hAnsi="Cambria"/>
        </w:rPr>
      </w:pPr>
    </w:p>
    <w:p w:rsidR="004F6A13" w:rsidRPr="00AA498E" w:rsidRDefault="004F6A13" w:rsidP="004F6A13">
      <w:pPr>
        <w:jc w:val="both"/>
        <w:rPr>
          <w:rFonts w:ascii="Cambria" w:hAnsi="Cambria"/>
        </w:rPr>
      </w:pPr>
      <w:r w:rsidRPr="00AA498E">
        <w:rPr>
          <w:rFonts w:ascii="Cambria" w:hAnsi="Cambria"/>
        </w:rPr>
        <w:t>Полное название юридического лица, индивидуального предпринимателя, представившего заявку: ____________________________________________________________________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</w:t>
      </w:r>
      <w:r>
        <w:rPr>
          <w:rFonts w:ascii="Cambria" w:hAnsi="Cambria"/>
        </w:rPr>
        <w:t>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 юридический: ________________________________________________________________________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Адрес фактический: __________________________________________</w:t>
      </w:r>
      <w:r>
        <w:rPr>
          <w:rFonts w:ascii="Cambria" w:hAnsi="Cambria"/>
        </w:rPr>
        <w:t>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Телефон, факс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_________________________________________________</w:t>
      </w:r>
      <w:r>
        <w:rPr>
          <w:rFonts w:ascii="Cambria" w:hAnsi="Cambria"/>
        </w:rPr>
        <w:t>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Ф.И.О. контактного лица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____________________________________</w:t>
      </w:r>
      <w:r>
        <w:rPr>
          <w:rFonts w:ascii="Cambria" w:hAnsi="Cambria"/>
        </w:rPr>
        <w:t>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pStyle w:val="aff0"/>
        <w:spacing w:after="60"/>
        <w:rPr>
          <w:rFonts w:ascii="Cambria" w:hAnsi="Cambria"/>
        </w:rPr>
      </w:pPr>
      <w:r w:rsidRPr="00AA498E">
        <w:rPr>
          <w:rFonts w:ascii="Cambria" w:hAnsi="Cambria"/>
        </w:rPr>
        <w:t>Банковские реквизиты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_____________________________________</w:t>
      </w:r>
      <w:r>
        <w:rPr>
          <w:rFonts w:ascii="Cambria" w:hAnsi="Cambria"/>
        </w:rPr>
        <w:t>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pStyle w:val="aff0"/>
        <w:spacing w:after="60"/>
        <w:rPr>
          <w:rFonts w:ascii="Cambria" w:hAnsi="Cambria"/>
        </w:rPr>
      </w:pPr>
      <w:r>
        <w:rPr>
          <w:rFonts w:ascii="Cambria" w:hAnsi="Cambria"/>
        </w:rPr>
        <w:t>Должность, Ф.И.О. Р</w:t>
      </w:r>
      <w:r w:rsidRPr="00AA498E">
        <w:rPr>
          <w:rFonts w:ascii="Cambria" w:hAnsi="Cambria"/>
        </w:rPr>
        <w:t>уководителя</w:t>
      </w:r>
      <w:r>
        <w:rPr>
          <w:rFonts w:ascii="Cambria" w:hAnsi="Cambria"/>
        </w:rPr>
        <w:t>:</w:t>
      </w:r>
      <w:r w:rsidRPr="00AA498E">
        <w:rPr>
          <w:rFonts w:ascii="Cambria" w:hAnsi="Cambria"/>
        </w:rPr>
        <w:t xml:space="preserve">  __________________________</w:t>
      </w:r>
      <w:r>
        <w:rPr>
          <w:rFonts w:ascii="Cambria" w:hAnsi="Cambria"/>
        </w:rPr>
        <w:t>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___________________________________________________________________________________________________</w:t>
      </w:r>
    </w:p>
    <w:p w:rsidR="004F6A13" w:rsidRPr="00AA498E" w:rsidRDefault="004F6A13" w:rsidP="004F6A13">
      <w:pPr>
        <w:rPr>
          <w:rFonts w:ascii="Cambria" w:hAnsi="Cambria"/>
        </w:rPr>
      </w:pPr>
    </w:p>
    <w:p w:rsidR="004F6A13" w:rsidRPr="00AA498E" w:rsidRDefault="004F6A13" w:rsidP="004F6A13">
      <w:pPr>
        <w:rPr>
          <w:rFonts w:ascii="Cambria" w:hAnsi="Cambria"/>
        </w:rPr>
      </w:pPr>
      <w:r w:rsidRPr="00AA498E">
        <w:rPr>
          <w:rFonts w:ascii="Cambria" w:hAnsi="Cambria"/>
        </w:rPr>
        <w:t>____________________________________                «____»____________20__</w:t>
      </w:r>
      <w:r>
        <w:rPr>
          <w:rFonts w:ascii="Cambria" w:hAnsi="Cambria"/>
        </w:rPr>
        <w:t xml:space="preserve"> </w:t>
      </w:r>
      <w:r w:rsidRPr="00AA498E">
        <w:rPr>
          <w:rFonts w:ascii="Cambria" w:hAnsi="Cambria"/>
        </w:rPr>
        <w:t>г.</w:t>
      </w:r>
    </w:p>
    <w:p w:rsidR="004F6A13" w:rsidRPr="00661B36" w:rsidRDefault="004F6A13" w:rsidP="004F6A13">
      <w:pPr>
        <w:rPr>
          <w:rFonts w:ascii="Cambria" w:hAnsi="Cambria"/>
          <w:i/>
        </w:rPr>
      </w:pPr>
      <w:r w:rsidRPr="00661B36">
        <w:rPr>
          <w:rFonts w:ascii="Cambria" w:hAnsi="Cambria"/>
          <w:i/>
        </w:rPr>
        <w:t xml:space="preserve">         (подпись)    </w:t>
      </w:r>
      <w:r w:rsidRPr="00661B36">
        <w:rPr>
          <w:rFonts w:ascii="Cambria" w:hAnsi="Cambria"/>
        </w:rPr>
        <w:t>М.П.</w:t>
      </w:r>
    </w:p>
    <w:p w:rsidR="004F6A13" w:rsidRDefault="004F6A13" w:rsidP="004F6A13">
      <w:pPr>
        <w:spacing w:before="120"/>
        <w:jc w:val="both"/>
        <w:rPr>
          <w:rFonts w:ascii="Cambria" w:hAnsi="Cambria"/>
          <w:b/>
          <w:i/>
        </w:rPr>
      </w:pPr>
    </w:p>
    <w:p w:rsidR="004F6A13" w:rsidRPr="00AA498E" w:rsidRDefault="004F6A13" w:rsidP="004F6A13">
      <w:pPr>
        <w:spacing w:before="120"/>
        <w:jc w:val="both"/>
        <w:rPr>
          <w:rFonts w:ascii="Cambria" w:hAnsi="Cambria"/>
          <w:b/>
          <w:i/>
        </w:rPr>
      </w:pPr>
      <w:r w:rsidRPr="00AA498E">
        <w:rPr>
          <w:rFonts w:ascii="Cambria" w:hAnsi="Cambria"/>
          <w:b/>
          <w:i/>
        </w:rPr>
        <w:t xml:space="preserve">В предоставляемой в </w:t>
      </w:r>
      <w:r>
        <w:rPr>
          <w:rFonts w:ascii="Cambria" w:hAnsi="Cambria"/>
          <w:b/>
          <w:i/>
        </w:rPr>
        <w:t xml:space="preserve">Тендерную </w:t>
      </w:r>
      <w:r w:rsidRPr="00AA498E">
        <w:rPr>
          <w:rFonts w:ascii="Cambria" w:hAnsi="Cambria"/>
          <w:b/>
          <w:i/>
        </w:rPr>
        <w:t xml:space="preserve">Комиссию Заявке на участие в конкурсе в обязательном порядке указывается </w:t>
      </w:r>
      <w:r>
        <w:rPr>
          <w:rFonts w:ascii="Cambria" w:hAnsi="Cambria"/>
          <w:b/>
          <w:i/>
        </w:rPr>
        <w:t>номер</w:t>
      </w:r>
      <w:r w:rsidRPr="00AA498E">
        <w:rPr>
          <w:rFonts w:ascii="Cambria" w:hAnsi="Cambria"/>
          <w:b/>
          <w:i/>
        </w:rPr>
        <w:t xml:space="preserve"> конкурса, согласие с ус</w:t>
      </w:r>
      <w:r>
        <w:rPr>
          <w:rFonts w:ascii="Cambria" w:hAnsi="Cambria"/>
          <w:b/>
          <w:i/>
        </w:rPr>
        <w:t>ловиями его проведения и полная сумма К</w:t>
      </w:r>
      <w:r w:rsidRPr="00AA498E">
        <w:rPr>
          <w:rFonts w:ascii="Cambria" w:hAnsi="Cambria"/>
          <w:b/>
          <w:i/>
        </w:rPr>
        <w:t xml:space="preserve">онкурсного предложения, соответствующая общей стоимости (в том числе НДС), указанной в Коммерческом предложении участника (Приложение 5 к </w:t>
      </w:r>
      <w:r>
        <w:rPr>
          <w:rFonts w:ascii="Cambria" w:hAnsi="Cambria"/>
          <w:b/>
          <w:i/>
        </w:rPr>
        <w:t>Тендерной</w:t>
      </w:r>
      <w:r w:rsidRPr="00AA498E">
        <w:rPr>
          <w:rFonts w:ascii="Cambria" w:hAnsi="Cambria"/>
          <w:b/>
          <w:i/>
        </w:rPr>
        <w:t xml:space="preserve"> документации). </w:t>
      </w:r>
    </w:p>
    <w:p w:rsidR="004F6A13" w:rsidRPr="00AA498E" w:rsidRDefault="004F6A13" w:rsidP="004F6A13">
      <w:pPr>
        <w:pStyle w:val="13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4</w:t>
      </w:r>
    </w:p>
    <w:p w:rsidR="004F6A13" w:rsidRPr="0015666F" w:rsidRDefault="004F6A13" w:rsidP="004F6A13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 № </w:t>
      </w:r>
      <w:r w:rsidR="00CB24B1">
        <w:rPr>
          <w:rFonts w:ascii="Cambria" w:hAnsi="Cambria"/>
          <w:noProof/>
          <w:sz w:val="20"/>
          <w:szCs w:val="20"/>
        </w:rPr>
        <w:t>228-27/01/20</w:t>
      </w:r>
    </w:p>
    <w:p w:rsidR="004F6A13" w:rsidRPr="00AA498E" w:rsidRDefault="004F6A13" w:rsidP="004F6A13">
      <w:pPr>
        <w:pStyle w:val="10"/>
        <w:tabs>
          <w:tab w:val="left" w:pos="3780"/>
        </w:tabs>
        <w:spacing w:before="0" w:after="0"/>
        <w:jc w:val="right"/>
        <w:rPr>
          <w:rFonts w:ascii="Cambria" w:hAnsi="Cambria"/>
          <w:b w:val="0"/>
          <w:sz w:val="16"/>
          <w:szCs w:val="16"/>
        </w:rPr>
      </w:pPr>
    </w:p>
    <w:p w:rsidR="004F6A13" w:rsidRDefault="004F6A13" w:rsidP="004F6A13">
      <w:pPr>
        <w:pStyle w:val="a7"/>
        <w:rPr>
          <w:rFonts w:ascii="Cambria" w:hAnsi="Cambria"/>
          <w:szCs w:val="24"/>
        </w:rPr>
      </w:pPr>
    </w:p>
    <w:p w:rsidR="004F6A13" w:rsidRPr="00661B36" w:rsidRDefault="004F6A13" w:rsidP="004F6A13">
      <w:pPr>
        <w:pStyle w:val="a7"/>
        <w:rPr>
          <w:rFonts w:ascii="Cambria" w:hAnsi="Cambria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>АНКЕТА УЧАСТНИКА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4076"/>
        <w:gridCol w:w="2995"/>
        <w:gridCol w:w="21"/>
        <w:gridCol w:w="3166"/>
      </w:tblGrid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Наименование</w:t>
            </w:r>
          </w:p>
        </w:tc>
        <w:tc>
          <w:tcPr>
            <w:tcW w:w="3013" w:type="pct"/>
            <w:gridSpan w:val="3"/>
            <w:tcBorders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Организационно-правовая форма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Свидетельство о регистрации</w:t>
            </w:r>
          </w:p>
        </w:tc>
        <w:tc>
          <w:tcPr>
            <w:tcW w:w="1470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42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Выдано</w:t>
            </w: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Лицензия (если есть)</w:t>
            </w:r>
          </w:p>
        </w:tc>
        <w:tc>
          <w:tcPr>
            <w:tcW w:w="1460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№</w:t>
            </w:r>
          </w:p>
        </w:tc>
        <w:tc>
          <w:tcPr>
            <w:tcW w:w="1553" w:type="pct"/>
            <w:gridSpan w:val="2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от</w:t>
            </w: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  <w:r w:rsidRPr="00C818D6"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  <w:t>Выдана</w:t>
            </w: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Юридический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Фактический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Почтовый адрес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ФАКС, E-mail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Налоговая инспекция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Наличие собственного подразделения безопасности</w:t>
            </w:r>
          </w:p>
        </w:tc>
        <w:tc>
          <w:tcPr>
            <w:tcW w:w="3013" w:type="pct"/>
            <w:gridSpan w:val="3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F6A13" w:rsidRPr="00C818D6" w:rsidRDefault="004F6A13" w:rsidP="004F6A13">
      <w:pPr>
        <w:pStyle w:val="aff1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 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Банковские реквизиты:</w:t>
      </w:r>
    </w:p>
    <w:tbl>
      <w:tblPr>
        <w:tblW w:w="5205" w:type="pct"/>
        <w:tblInd w:w="108" w:type="dxa"/>
        <w:tblLook w:val="0000" w:firstRow="0" w:lastRow="0" w:firstColumn="0" w:lastColumn="0" w:noHBand="0" w:noVBand="0"/>
      </w:tblPr>
      <w:tblGrid>
        <w:gridCol w:w="4077"/>
        <w:gridCol w:w="6181"/>
      </w:tblGrid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расчетного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Название банка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№ корреспондентского счета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БИК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ИНН, ОГРН, ОКПО организации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987" w:type="pct"/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КПП</w:t>
            </w:r>
          </w:p>
        </w:tc>
        <w:tc>
          <w:tcPr>
            <w:tcW w:w="3013" w:type="pct"/>
            <w:tcBorders>
              <w:top w:val="single" w:sz="6" w:space="0" w:color="808080"/>
              <w:bottom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rPr>
                <w:rFonts w:ascii="Cambria" w:hAnsi="Cambria"/>
                <w:b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F6A13" w:rsidRPr="00C818D6" w:rsidRDefault="004F6A13" w:rsidP="004F6A13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Руководитель:</w:t>
      </w:r>
    </w:p>
    <w:tbl>
      <w:tblPr>
        <w:tblW w:w="5218" w:type="pct"/>
        <w:tblInd w:w="85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CellMar>
          <w:left w:w="85" w:type="dxa"/>
          <w:right w:w="85" w:type="dxa"/>
        </w:tblCellMar>
        <w:tblLook w:val="0000" w:firstRow="0" w:lastRow="0" w:firstColumn="0" w:lastColumn="0" w:noHBand="0" w:noVBand="0"/>
      </w:tblPr>
      <w:tblGrid>
        <w:gridCol w:w="5257"/>
        <w:gridCol w:w="4979"/>
      </w:tblGrid>
      <w:tr w:rsidR="004F6A13" w:rsidRPr="00C818D6" w:rsidTr="005B4575">
        <w:trPr>
          <w:trHeight w:val="113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rPr>
          <w:trHeight w:val="420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rPr>
          <w:trHeight w:val="271"/>
        </w:trPr>
        <w:tc>
          <w:tcPr>
            <w:tcW w:w="256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243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F6A13" w:rsidRPr="00C818D6" w:rsidRDefault="004F6A13" w:rsidP="004F6A13">
      <w:pPr>
        <w:rPr>
          <w:rFonts w:ascii="Cambria" w:hAnsi="Cambria"/>
          <w:b/>
          <w:bCs/>
          <w:sz w:val="20"/>
          <w:szCs w:val="20"/>
        </w:rPr>
      </w:pPr>
      <w:r w:rsidRPr="00C818D6">
        <w:rPr>
          <w:rFonts w:ascii="Cambria" w:hAnsi="Cambria"/>
          <w:b/>
          <w:bCs/>
          <w:sz w:val="20"/>
          <w:szCs w:val="20"/>
        </w:rPr>
        <w:t>Зам. Руководителя (или лицо, уполномочен</w:t>
      </w:r>
      <w:r>
        <w:rPr>
          <w:rFonts w:ascii="Cambria" w:hAnsi="Cambria"/>
          <w:b/>
          <w:bCs/>
          <w:sz w:val="20"/>
          <w:szCs w:val="20"/>
        </w:rPr>
        <w:t>ное курировать работу с Б</w:t>
      </w:r>
      <w:r w:rsidRPr="00C818D6">
        <w:rPr>
          <w:rFonts w:ascii="Cambria" w:hAnsi="Cambria"/>
          <w:b/>
          <w:bCs/>
          <w:sz w:val="20"/>
          <w:szCs w:val="20"/>
        </w:rPr>
        <w:t>анком):</w:t>
      </w:r>
    </w:p>
    <w:tbl>
      <w:tblPr>
        <w:tblW w:w="5205" w:type="pct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2971"/>
        <w:gridCol w:w="7287"/>
      </w:tblGrid>
      <w:tr w:rsidR="004F6A13" w:rsidRPr="00C818D6" w:rsidTr="005B4575">
        <w:trPr>
          <w:trHeight w:val="252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Должность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rPr>
          <w:trHeight w:val="251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F6A13" w:rsidRPr="00C818D6" w:rsidRDefault="004F6A13" w:rsidP="004F6A13">
      <w:pPr>
        <w:pStyle w:val="aff1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Главный бухгалтер: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969"/>
        <w:gridCol w:w="7289"/>
      </w:tblGrid>
      <w:tr w:rsidR="004F6A13" w:rsidRPr="00C818D6" w:rsidTr="005B4575">
        <w:trPr>
          <w:trHeight w:val="232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53"/>
        </w:trPr>
        <w:tc>
          <w:tcPr>
            <w:tcW w:w="1447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3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F6A13" w:rsidRPr="00C818D6" w:rsidRDefault="004F6A13" w:rsidP="004F6A13">
      <w:pPr>
        <w:pStyle w:val="aff1"/>
        <w:widowControl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Заместитель Главного бухгалтера:</w:t>
      </w:r>
    </w:p>
    <w:tbl>
      <w:tblPr>
        <w:tblW w:w="5205" w:type="pct"/>
        <w:tblInd w:w="10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  <w:insideH w:val="single" w:sz="6" w:space="0" w:color="808080"/>
          <w:insideV w:val="single" w:sz="6" w:space="0" w:color="808080"/>
        </w:tblBorders>
        <w:tblLook w:val="0000" w:firstRow="0" w:lastRow="0" w:firstColumn="0" w:lastColumn="0" w:noHBand="0" w:noVBand="0"/>
      </w:tblPr>
      <w:tblGrid>
        <w:gridCol w:w="2971"/>
        <w:gridCol w:w="7287"/>
      </w:tblGrid>
      <w:tr w:rsidR="004F6A13" w:rsidRPr="00C818D6" w:rsidTr="005B4575"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Ф.И.О.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  <w:tr w:rsidR="004F6A13" w:rsidRPr="00C818D6" w:rsidTr="005B457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227"/>
        </w:trPr>
        <w:tc>
          <w:tcPr>
            <w:tcW w:w="1448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rPr>
                <w:rFonts w:ascii="Cambria" w:hAnsi="Cambria"/>
                <w:b/>
                <w:bCs/>
                <w:sz w:val="20"/>
                <w:szCs w:val="20"/>
              </w:rPr>
            </w:pPr>
            <w:r w:rsidRPr="00C818D6">
              <w:rPr>
                <w:rFonts w:ascii="Cambria" w:hAnsi="Cambria"/>
                <w:b/>
                <w:bCs/>
                <w:sz w:val="20"/>
                <w:szCs w:val="20"/>
              </w:rPr>
              <w:t>Телефон</w:t>
            </w:r>
          </w:p>
        </w:tc>
        <w:tc>
          <w:tcPr>
            <w:tcW w:w="3552" w:type="pct"/>
            <w:tcBorders>
              <w:top w:val="single" w:sz="6" w:space="0" w:color="808080"/>
              <w:left w:val="single" w:sz="6" w:space="0" w:color="808080"/>
              <w:bottom w:val="single" w:sz="6" w:space="0" w:color="808080"/>
              <w:right w:val="single" w:sz="6" w:space="0" w:color="808080"/>
            </w:tcBorders>
          </w:tcPr>
          <w:p w:rsidR="004F6A13" w:rsidRPr="00C818D6" w:rsidRDefault="004F6A13" w:rsidP="005B4575">
            <w:pPr>
              <w:pStyle w:val="aff1"/>
              <w:widowControl/>
              <w:spacing w:line="360" w:lineRule="auto"/>
              <w:rPr>
                <w:rFonts w:ascii="Cambria" w:hAnsi="Cambria"/>
                <w:spacing w:val="0"/>
                <w:kern w:val="0"/>
                <w:position w:val="0"/>
                <w:sz w:val="20"/>
                <w:lang w:val="ru-RU"/>
              </w:rPr>
            </w:pPr>
          </w:p>
        </w:tc>
      </w:tr>
    </w:tbl>
    <w:p w:rsidR="004F6A13" w:rsidRPr="00C818D6" w:rsidRDefault="004F6A13" w:rsidP="004F6A13">
      <w:pPr>
        <w:pStyle w:val="aff1"/>
        <w:ind w:left="-360" w:hanging="180"/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В </w:t>
      </w:r>
      <w:proofErr w:type="gramStart"/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соответствии</w:t>
      </w:r>
      <w:proofErr w:type="gramEnd"/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с условиями </w:t>
      </w:r>
      <w:r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Тендерной</w:t>
      </w: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 xml:space="preserve"> документации настоящим подтверждаем сведения:</w:t>
      </w:r>
    </w:p>
    <w:p w:rsidR="004F6A13" w:rsidRPr="00C818D6" w:rsidRDefault="004F6A13" w:rsidP="004F6A13">
      <w:pPr>
        <w:pStyle w:val="aff1"/>
        <w:numPr>
          <w:ilvl w:val="0"/>
          <w:numId w:val="10"/>
        </w:numPr>
        <w:jc w:val="both"/>
        <w:rPr>
          <w:rFonts w:ascii="Cambria" w:hAnsi="Cambria"/>
          <w:b/>
          <w:spacing w:val="0"/>
          <w:kern w:val="0"/>
          <w:position w:val="0"/>
          <w:sz w:val="20"/>
          <w:lang w:val="ru-RU"/>
        </w:rPr>
      </w:pPr>
      <w:r w:rsidRPr="00C818D6">
        <w:rPr>
          <w:rFonts w:ascii="Cambria" w:hAnsi="Cambria"/>
          <w:b/>
          <w:spacing w:val="0"/>
          <w:kern w:val="0"/>
          <w:position w:val="0"/>
          <w:sz w:val="20"/>
          <w:lang w:val="ru-RU"/>
        </w:rPr>
        <w:t>о том,  что в отношении нашей компании не проводится процедура банкротства.</w:t>
      </w:r>
    </w:p>
    <w:p w:rsidR="004F6A13" w:rsidRPr="00C818D6" w:rsidRDefault="004F6A13" w:rsidP="004F6A13">
      <w:pPr>
        <w:rPr>
          <w:rFonts w:ascii="Cambria" w:hAnsi="Cambria"/>
          <w:sz w:val="20"/>
          <w:szCs w:val="20"/>
        </w:rPr>
      </w:pPr>
    </w:p>
    <w:p w:rsidR="004F6A13" w:rsidRDefault="004F6A13" w:rsidP="004F6A13">
      <w:pPr>
        <w:rPr>
          <w:rFonts w:ascii="Cambria" w:hAnsi="Cambria"/>
          <w:sz w:val="20"/>
          <w:szCs w:val="20"/>
        </w:rPr>
      </w:pPr>
    </w:p>
    <w:p w:rsidR="004F6A13" w:rsidRDefault="004F6A13" w:rsidP="004F6A13">
      <w:pPr>
        <w:rPr>
          <w:rFonts w:ascii="Cambria" w:hAnsi="Cambria"/>
          <w:sz w:val="20"/>
          <w:szCs w:val="20"/>
        </w:rPr>
      </w:pPr>
    </w:p>
    <w:p w:rsidR="004F6A13" w:rsidRPr="00C818D6" w:rsidRDefault="004F6A13" w:rsidP="004F6A13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дата: "_____"_____________  г.</w:t>
      </w:r>
    </w:p>
    <w:p w:rsidR="004F6A13" w:rsidRPr="00C818D6" w:rsidRDefault="004F6A13" w:rsidP="004F6A13">
      <w:pPr>
        <w:rPr>
          <w:rFonts w:ascii="Cambria" w:hAnsi="Cambria"/>
          <w:sz w:val="20"/>
          <w:szCs w:val="20"/>
        </w:rPr>
      </w:pPr>
    </w:p>
    <w:p w:rsidR="004F6A13" w:rsidRPr="00C818D6" w:rsidRDefault="004F6A13" w:rsidP="004F6A13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Руководитель</w:t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</w:r>
      <w:r w:rsidRPr="00C818D6">
        <w:rPr>
          <w:rFonts w:ascii="Cambria" w:hAnsi="Cambria"/>
          <w:sz w:val="20"/>
          <w:szCs w:val="20"/>
        </w:rPr>
        <w:tab/>
        <w:t>___________________ /_____________________/</w:t>
      </w:r>
    </w:p>
    <w:p w:rsidR="004F6A13" w:rsidRPr="00C818D6" w:rsidRDefault="004F6A13" w:rsidP="004F6A13">
      <w:pPr>
        <w:rPr>
          <w:rFonts w:ascii="Cambria" w:hAnsi="Cambria"/>
          <w:sz w:val="20"/>
          <w:szCs w:val="20"/>
        </w:rPr>
      </w:pPr>
      <w:r w:rsidRPr="00C818D6">
        <w:rPr>
          <w:rFonts w:ascii="Cambria" w:hAnsi="Cambria"/>
          <w:sz w:val="20"/>
          <w:szCs w:val="20"/>
        </w:rPr>
        <w:t>М.П.</w:t>
      </w:r>
    </w:p>
    <w:p w:rsidR="004F6A13" w:rsidRPr="00AA498E" w:rsidRDefault="004F6A13" w:rsidP="004F6A13">
      <w:pPr>
        <w:pStyle w:val="13"/>
        <w:rPr>
          <w:rFonts w:ascii="Cambria" w:hAnsi="Cambria"/>
          <w:sz w:val="20"/>
          <w:szCs w:val="20"/>
        </w:rPr>
      </w:pPr>
      <w:r w:rsidRPr="00AA498E">
        <w:rPr>
          <w:rFonts w:ascii="Cambria" w:hAnsi="Cambria"/>
          <w:sz w:val="20"/>
          <w:szCs w:val="20"/>
        </w:rPr>
        <w:lastRenderedPageBreak/>
        <w:t>Приложение 5</w:t>
      </w:r>
    </w:p>
    <w:p w:rsidR="004F6A13" w:rsidRPr="0015666F" w:rsidRDefault="004F6A13" w:rsidP="004F6A13">
      <w:pPr>
        <w:jc w:val="right"/>
        <w:rPr>
          <w:rFonts w:ascii="Cambria" w:hAnsi="Cambria"/>
          <w:sz w:val="20"/>
          <w:szCs w:val="20"/>
        </w:rPr>
      </w:pPr>
      <w:r w:rsidRPr="0015666F">
        <w:rPr>
          <w:rFonts w:ascii="Cambria" w:hAnsi="Cambria"/>
          <w:sz w:val="20"/>
          <w:szCs w:val="20"/>
        </w:rPr>
        <w:t xml:space="preserve">к </w:t>
      </w:r>
      <w:r>
        <w:rPr>
          <w:rFonts w:ascii="Cambria" w:hAnsi="Cambria"/>
          <w:sz w:val="20"/>
          <w:szCs w:val="20"/>
        </w:rPr>
        <w:t>Тендерной</w:t>
      </w:r>
      <w:r w:rsidRPr="0015666F">
        <w:rPr>
          <w:rFonts w:ascii="Cambria" w:hAnsi="Cambria"/>
          <w:sz w:val="20"/>
          <w:szCs w:val="20"/>
        </w:rPr>
        <w:t xml:space="preserve"> документации № </w:t>
      </w:r>
      <w:r w:rsidR="00CB24B1">
        <w:rPr>
          <w:rFonts w:ascii="Cambria" w:hAnsi="Cambria"/>
          <w:noProof/>
          <w:sz w:val="20"/>
          <w:szCs w:val="20"/>
        </w:rPr>
        <w:t>228-27/01/20</w:t>
      </w:r>
    </w:p>
    <w:p w:rsidR="004F6A13" w:rsidRPr="00AA498E" w:rsidRDefault="004F6A13" w:rsidP="004F6A13">
      <w:pPr>
        <w:pStyle w:val="2"/>
        <w:numPr>
          <w:ilvl w:val="0"/>
          <w:numId w:val="0"/>
        </w:numPr>
        <w:ind w:firstLine="567"/>
        <w:rPr>
          <w:rFonts w:ascii="Cambria" w:hAnsi="Cambria"/>
          <w:szCs w:val="24"/>
        </w:rPr>
      </w:pPr>
    </w:p>
    <w:p w:rsidR="004F6A13" w:rsidRPr="00661B36" w:rsidRDefault="004F6A13" w:rsidP="004F6A13">
      <w:pPr>
        <w:pStyle w:val="2"/>
        <w:numPr>
          <w:ilvl w:val="0"/>
          <w:numId w:val="0"/>
        </w:numPr>
        <w:ind w:firstLine="567"/>
        <w:jc w:val="center"/>
        <w:rPr>
          <w:rFonts w:ascii="Cambria" w:hAnsi="Cambria"/>
          <w:b w:val="0"/>
          <w:i w:val="0"/>
          <w:sz w:val="26"/>
          <w:szCs w:val="26"/>
        </w:rPr>
      </w:pPr>
      <w:r w:rsidRPr="00661B36">
        <w:rPr>
          <w:rFonts w:ascii="Cambria" w:hAnsi="Cambria"/>
          <w:i w:val="0"/>
          <w:sz w:val="26"/>
          <w:szCs w:val="26"/>
        </w:rPr>
        <w:t>Коммерческое предложение</w:t>
      </w:r>
    </w:p>
    <w:p w:rsidR="004F6A13" w:rsidRPr="00661B36" w:rsidRDefault="004F6A13" w:rsidP="004F6A13">
      <w:pPr>
        <w:pStyle w:val="2"/>
        <w:numPr>
          <w:ilvl w:val="0"/>
          <w:numId w:val="0"/>
        </w:numPr>
        <w:spacing w:before="480"/>
        <w:jc w:val="both"/>
        <w:rPr>
          <w:rFonts w:ascii="Cambria" w:hAnsi="Cambria"/>
          <w:b w:val="0"/>
          <w:i w:val="0"/>
          <w:sz w:val="26"/>
          <w:szCs w:val="26"/>
        </w:rPr>
      </w:pPr>
      <w:r w:rsidRPr="00661B36">
        <w:rPr>
          <w:rFonts w:ascii="Cambria" w:hAnsi="Cambria"/>
          <w:sz w:val="26"/>
          <w:szCs w:val="26"/>
        </w:rPr>
        <w:t xml:space="preserve">Формы документов выполнены в формате </w:t>
      </w:r>
      <w:r w:rsidRPr="00661B36">
        <w:rPr>
          <w:rFonts w:ascii="Cambria" w:hAnsi="Cambria"/>
          <w:sz w:val="26"/>
          <w:szCs w:val="26"/>
          <w:lang w:val="en-US"/>
        </w:rPr>
        <w:t>Microsoft</w:t>
      </w:r>
      <w:r w:rsidRPr="00661B36">
        <w:rPr>
          <w:rFonts w:ascii="Cambria" w:hAnsi="Cambria"/>
          <w:sz w:val="26"/>
          <w:szCs w:val="26"/>
        </w:rPr>
        <w:t xml:space="preserve"> </w:t>
      </w:r>
      <w:r w:rsidRPr="00661B36">
        <w:rPr>
          <w:rFonts w:ascii="Cambria" w:hAnsi="Cambria"/>
          <w:sz w:val="26"/>
          <w:szCs w:val="26"/>
          <w:lang w:val="en-US"/>
        </w:rPr>
        <w:t>Excel</w:t>
      </w:r>
      <w:r w:rsidRPr="00661B36">
        <w:rPr>
          <w:rFonts w:ascii="Cambria" w:hAnsi="Cambria"/>
          <w:sz w:val="26"/>
          <w:szCs w:val="26"/>
        </w:rPr>
        <w:t xml:space="preserve">. Смотрите документы </w:t>
      </w:r>
      <w:r w:rsidRPr="00661B36">
        <w:rPr>
          <w:rFonts w:ascii="Cambria" w:hAnsi="Cambria"/>
          <w:sz w:val="26"/>
          <w:szCs w:val="26"/>
          <w:lang w:val="en-US"/>
        </w:rPr>
        <w:t>Microsoft</w:t>
      </w:r>
      <w:r w:rsidRPr="00661B36">
        <w:rPr>
          <w:rFonts w:ascii="Cambria" w:hAnsi="Cambria"/>
          <w:sz w:val="26"/>
          <w:szCs w:val="26"/>
        </w:rPr>
        <w:t xml:space="preserve"> </w:t>
      </w:r>
      <w:r w:rsidRPr="00661B36">
        <w:rPr>
          <w:rFonts w:ascii="Cambria" w:hAnsi="Cambria"/>
          <w:sz w:val="26"/>
          <w:szCs w:val="26"/>
          <w:lang w:val="en-US"/>
        </w:rPr>
        <w:t>Excel</w:t>
      </w:r>
      <w:r w:rsidRPr="00661B36">
        <w:rPr>
          <w:rFonts w:ascii="Cambria" w:hAnsi="Cambria"/>
          <w:sz w:val="26"/>
          <w:szCs w:val="26"/>
        </w:rPr>
        <w:t xml:space="preserve">. </w:t>
      </w:r>
    </w:p>
    <w:p w:rsidR="004F6A13" w:rsidRPr="00661B36" w:rsidRDefault="004F6A13" w:rsidP="004F6A13">
      <w:pPr>
        <w:pStyle w:val="2"/>
        <w:numPr>
          <w:ilvl w:val="0"/>
          <w:numId w:val="0"/>
        </w:numPr>
        <w:spacing w:before="120"/>
        <w:jc w:val="both"/>
        <w:rPr>
          <w:rFonts w:ascii="Cambria" w:hAnsi="Cambria"/>
          <w:b w:val="0"/>
          <w:i w:val="0"/>
          <w:sz w:val="26"/>
          <w:szCs w:val="26"/>
        </w:rPr>
      </w:pPr>
      <w:r>
        <w:rPr>
          <w:rFonts w:ascii="Cambria" w:hAnsi="Cambria"/>
          <w:sz w:val="26"/>
          <w:szCs w:val="26"/>
        </w:rPr>
        <w:t>Формы документов и</w:t>
      </w:r>
      <w:r w:rsidRPr="00661B36">
        <w:rPr>
          <w:rFonts w:ascii="Cambria" w:hAnsi="Cambria"/>
          <w:sz w:val="26"/>
          <w:szCs w:val="26"/>
        </w:rPr>
        <w:t>зменению не полежат. Иные формы не рассматриваются.</w:t>
      </w:r>
    </w:p>
    <w:p w:rsidR="0051607D" w:rsidRDefault="004F6A13" w:rsidP="00830D86">
      <w:pPr>
        <w:pStyle w:val="2"/>
        <w:numPr>
          <w:ilvl w:val="0"/>
          <w:numId w:val="0"/>
        </w:numPr>
        <w:jc w:val="both"/>
      </w:pPr>
      <w:r w:rsidRPr="00661B36">
        <w:rPr>
          <w:rFonts w:ascii="Cambria" w:hAnsi="Cambria"/>
          <w:color w:val="FF0000"/>
          <w:sz w:val="26"/>
          <w:szCs w:val="26"/>
        </w:rPr>
        <w:t xml:space="preserve">В обязательном </w:t>
      </w:r>
      <w:proofErr w:type="gramStart"/>
      <w:r w:rsidRPr="00661B36">
        <w:rPr>
          <w:rFonts w:ascii="Cambria" w:hAnsi="Cambria"/>
          <w:color w:val="FF0000"/>
          <w:sz w:val="26"/>
          <w:szCs w:val="26"/>
        </w:rPr>
        <w:t>порядке</w:t>
      </w:r>
      <w:proofErr w:type="gramEnd"/>
      <w:r w:rsidRPr="00661B36">
        <w:rPr>
          <w:rFonts w:ascii="Cambria" w:hAnsi="Cambria"/>
          <w:color w:val="FF0000"/>
          <w:sz w:val="26"/>
          <w:szCs w:val="26"/>
        </w:rPr>
        <w:t xml:space="preserve">, кроме отсканированной бумажной версии документа с подписью </w:t>
      </w:r>
      <w:r>
        <w:rPr>
          <w:rFonts w:ascii="Cambria" w:hAnsi="Cambria"/>
          <w:color w:val="FF0000"/>
          <w:sz w:val="26"/>
          <w:szCs w:val="26"/>
        </w:rPr>
        <w:t xml:space="preserve">Руководителя </w:t>
      </w:r>
      <w:r w:rsidRPr="00661B36">
        <w:rPr>
          <w:rFonts w:ascii="Cambria" w:hAnsi="Cambria"/>
          <w:color w:val="FF0000"/>
          <w:sz w:val="26"/>
          <w:szCs w:val="26"/>
        </w:rPr>
        <w:t>и печатью</w:t>
      </w:r>
      <w:r>
        <w:rPr>
          <w:rFonts w:ascii="Cambria" w:hAnsi="Cambria"/>
          <w:color w:val="FF0000"/>
          <w:sz w:val="26"/>
          <w:szCs w:val="26"/>
        </w:rPr>
        <w:t xml:space="preserve"> организации в формате </w:t>
      </w:r>
      <w:r>
        <w:rPr>
          <w:rFonts w:ascii="Cambria" w:hAnsi="Cambria"/>
          <w:color w:val="FF0000"/>
          <w:sz w:val="26"/>
          <w:szCs w:val="26"/>
          <w:lang w:val="en-US"/>
        </w:rPr>
        <w:t>PDF</w:t>
      </w:r>
      <w:r w:rsidRPr="00661B36">
        <w:rPr>
          <w:rFonts w:ascii="Cambria" w:hAnsi="Cambria"/>
          <w:color w:val="FF0000"/>
          <w:sz w:val="26"/>
          <w:szCs w:val="26"/>
        </w:rPr>
        <w:t xml:space="preserve">, в адрес Тендерной Комиссии предоставляется электронная версия в формате </w:t>
      </w:r>
      <w:r w:rsidRPr="00661B36">
        <w:rPr>
          <w:rFonts w:ascii="Cambria" w:hAnsi="Cambria"/>
          <w:color w:val="FF0000"/>
          <w:sz w:val="26"/>
          <w:szCs w:val="26"/>
          <w:lang w:val="en-US"/>
        </w:rPr>
        <w:t>Microsoft</w:t>
      </w:r>
      <w:r w:rsidRPr="00661B36">
        <w:rPr>
          <w:rFonts w:ascii="Cambria" w:hAnsi="Cambria"/>
          <w:color w:val="FF0000"/>
          <w:sz w:val="26"/>
          <w:szCs w:val="26"/>
        </w:rPr>
        <w:t xml:space="preserve"> </w:t>
      </w:r>
      <w:r w:rsidRPr="00661B36">
        <w:rPr>
          <w:rFonts w:ascii="Cambria" w:hAnsi="Cambria"/>
          <w:color w:val="FF0000"/>
          <w:sz w:val="26"/>
          <w:szCs w:val="26"/>
          <w:lang w:val="en-US"/>
        </w:rPr>
        <w:t>Excel</w:t>
      </w:r>
      <w:r w:rsidRPr="00661B36">
        <w:rPr>
          <w:rFonts w:ascii="Cambria" w:hAnsi="Cambria"/>
          <w:color w:val="FF0000"/>
          <w:sz w:val="26"/>
          <w:szCs w:val="26"/>
        </w:rPr>
        <w:t>!</w:t>
      </w:r>
    </w:p>
    <w:sectPr w:rsidR="0051607D" w:rsidSect="00830D86">
      <w:footerReference w:type="even" r:id="rId14"/>
      <w:footerReference w:type="default" r:id="rId15"/>
      <w:pgSz w:w="11906" w:h="16838"/>
      <w:pgMar w:top="1134" w:right="850" w:bottom="1134" w:left="1418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F6A13" w:rsidRDefault="004F6A13" w:rsidP="004F6A13">
      <w:r>
        <w:separator/>
      </w:r>
    </w:p>
  </w:endnote>
  <w:endnote w:type="continuationSeparator" w:id="0">
    <w:p w:rsidR="004F6A13" w:rsidRDefault="004F6A13" w:rsidP="004F6A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GOpus">
    <w:altName w:val="Times New Roman"/>
    <w:charset w:val="00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305A" w:rsidRDefault="006B2E3D" w:rsidP="00985672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CB305A" w:rsidRDefault="00050B24" w:rsidP="00985672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332" w:rsidRDefault="006B2E3D">
    <w:pPr>
      <w:pStyle w:val="af0"/>
      <w:jc w:val="right"/>
    </w:pPr>
    <w:r>
      <w:fldChar w:fldCharType="begin"/>
    </w:r>
    <w:r>
      <w:instrText>PAGE   \* MERGEFORMAT</w:instrText>
    </w:r>
    <w:r>
      <w:fldChar w:fldCharType="separate"/>
    </w:r>
    <w:r w:rsidR="00050B24">
      <w:rPr>
        <w:noProof/>
      </w:rPr>
      <w:t>2</w:t>
    </w:r>
    <w:r>
      <w:fldChar w:fldCharType="end"/>
    </w:r>
  </w:p>
  <w:p w:rsidR="00CB305A" w:rsidRDefault="00050B24" w:rsidP="00985672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F6A13" w:rsidRDefault="004F6A13" w:rsidP="004F6A13">
      <w:r>
        <w:separator/>
      </w:r>
    </w:p>
  </w:footnote>
  <w:footnote w:type="continuationSeparator" w:id="0">
    <w:p w:rsidR="004F6A13" w:rsidRDefault="004F6A13" w:rsidP="004F6A13">
      <w:r>
        <w:continuationSeparator/>
      </w:r>
    </w:p>
  </w:footnote>
  <w:footnote w:id="1">
    <w:p w:rsidR="004F6A13" w:rsidRDefault="004F6A13" w:rsidP="004F6A13">
      <w:pPr>
        <w:pStyle w:val="afa"/>
      </w:pPr>
      <w:r>
        <w:rPr>
          <w:rStyle w:val="afc"/>
        </w:rPr>
        <w:footnoteRef/>
      </w:r>
      <w:r>
        <w:t xml:space="preserve"> В таблице указано Московское время.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5EFB"/>
    <w:multiLevelType w:val="hybridMultilevel"/>
    <w:tmpl w:val="CF82454E"/>
    <w:lvl w:ilvl="0" w:tplc="721874C2">
      <w:start w:val="3"/>
      <w:numFmt w:val="decimal"/>
      <w:lvlText w:val="%1."/>
      <w:lvlJc w:val="left"/>
      <w:pPr>
        <w:tabs>
          <w:tab w:val="num" w:pos="680"/>
        </w:tabs>
        <w:ind w:left="0" w:firstLine="284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4A162A2"/>
    <w:multiLevelType w:val="hybridMultilevel"/>
    <w:tmpl w:val="73E6CC9A"/>
    <w:lvl w:ilvl="0" w:tplc="E9DEAF10">
      <w:start w:val="1"/>
      <w:numFmt w:val="decimal"/>
      <w:lvlText w:val="%1."/>
      <w:lvlJc w:val="left"/>
      <w:pPr>
        <w:tabs>
          <w:tab w:val="num" w:pos="964"/>
        </w:tabs>
        <w:ind w:left="284" w:firstLine="284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">
    <w:nsid w:val="25986E2D"/>
    <w:multiLevelType w:val="multilevel"/>
    <w:tmpl w:val="04190023"/>
    <w:styleLink w:val="1"/>
    <w:lvl w:ilvl="0">
      <w:start w:val="1"/>
      <w:numFmt w:val="upperRoman"/>
      <w:lvlText w:val="Статья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pStyle w:val="2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pStyle w:val="3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pStyle w:val="4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pStyle w:val="5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pStyle w:val="6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pStyle w:val="7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pStyle w:val="8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pStyle w:val="9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3">
    <w:nsid w:val="26DD1479"/>
    <w:multiLevelType w:val="multilevel"/>
    <w:tmpl w:val="04190023"/>
    <w:numStyleLink w:val="1"/>
  </w:abstractNum>
  <w:abstractNum w:abstractNumId="4">
    <w:nsid w:val="2BAB7863"/>
    <w:multiLevelType w:val="multilevel"/>
    <w:tmpl w:val="01C2DACC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480"/>
        </w:tabs>
        <w:ind w:left="480" w:hanging="48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0F6117"/>
    <w:multiLevelType w:val="multilevel"/>
    <w:tmpl w:val="2C0AC4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47194E7B"/>
    <w:multiLevelType w:val="multilevel"/>
    <w:tmpl w:val="4CAE4422"/>
    <w:lvl w:ilvl="0">
      <w:start w:val="1"/>
      <w:numFmt w:val="decimal"/>
      <w:pStyle w:val="a"/>
      <w:lvlText w:val="%1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ascii="Cambria" w:hAnsi="Cambria" w:hint="default"/>
        <w:b w:val="0"/>
        <w:sz w:val="24"/>
        <w:szCs w:val="24"/>
        <w:lang w:val="x-none"/>
      </w:rPr>
    </w:lvl>
    <w:lvl w:ilvl="2">
      <w:start w:val="2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514E71E1"/>
    <w:multiLevelType w:val="hybridMultilevel"/>
    <w:tmpl w:val="8A4C03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A9D7F48"/>
    <w:multiLevelType w:val="multilevel"/>
    <w:tmpl w:val="5A8C39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284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8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2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32" w:hanging="1800"/>
      </w:pPr>
      <w:rPr>
        <w:rFonts w:hint="default"/>
      </w:rPr>
    </w:lvl>
  </w:abstractNum>
  <w:abstractNum w:abstractNumId="9">
    <w:nsid w:val="5DA01D8D"/>
    <w:multiLevelType w:val="multilevel"/>
    <w:tmpl w:val="CB46C796"/>
    <w:lvl w:ilvl="0">
      <w:start w:val="20"/>
      <w:numFmt w:val="decimal"/>
      <w:lvlText w:val="%1"/>
      <w:lvlJc w:val="left"/>
      <w:pPr>
        <w:ind w:left="1170" w:hanging="1170"/>
      </w:pPr>
      <w:rPr>
        <w:rFonts w:hint="default"/>
      </w:rPr>
    </w:lvl>
    <w:lvl w:ilvl="1">
      <w:start w:val="2"/>
      <w:numFmt w:val="decimalZero"/>
      <w:lvlText w:val="%1.%2"/>
      <w:lvlJc w:val="left"/>
      <w:pPr>
        <w:ind w:left="1041" w:hanging="117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912" w:hanging="11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83" w:hanging="11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54" w:hanging="11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68" w:hanging="1800"/>
      </w:pPr>
      <w:rPr>
        <w:rFonts w:hint="default"/>
      </w:rPr>
    </w:lvl>
  </w:abstractNum>
  <w:abstractNum w:abstractNumId="10">
    <w:nsid w:val="617B099A"/>
    <w:multiLevelType w:val="multilevel"/>
    <w:tmpl w:val="30187A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61E72EA0"/>
    <w:multiLevelType w:val="hybridMultilevel"/>
    <w:tmpl w:val="68B8DC7A"/>
    <w:lvl w:ilvl="0" w:tplc="FCA25E3A">
      <w:numFmt w:val="bullet"/>
      <w:lvlText w:val="-"/>
      <w:lvlJc w:val="left"/>
      <w:pPr>
        <w:tabs>
          <w:tab w:val="num" w:pos="0"/>
        </w:tabs>
        <w:ind w:left="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2">
    <w:nsid w:val="65897655"/>
    <w:multiLevelType w:val="hybridMultilevel"/>
    <w:tmpl w:val="ED7A0A86"/>
    <w:lvl w:ilvl="0" w:tplc="B4F6E4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79DC3474"/>
    <w:multiLevelType w:val="hybridMultilevel"/>
    <w:tmpl w:val="09EC13A4"/>
    <w:lvl w:ilvl="0" w:tplc="D282678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4">
    <w:nsid w:val="7D753D63"/>
    <w:multiLevelType w:val="hybridMultilevel"/>
    <w:tmpl w:val="8DAA43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8"/>
  </w:num>
  <w:num w:numId="5">
    <w:abstractNumId w:val="12"/>
  </w:num>
  <w:num w:numId="6">
    <w:abstractNumId w:val="6"/>
  </w:num>
  <w:num w:numId="7">
    <w:abstractNumId w:val="1"/>
  </w:num>
  <w:num w:numId="8">
    <w:abstractNumId w:val="0"/>
  </w:num>
  <w:num w:numId="9">
    <w:abstractNumId w:val="5"/>
  </w:num>
  <w:num w:numId="10">
    <w:abstractNumId w:val="11"/>
  </w:num>
  <w:num w:numId="11">
    <w:abstractNumId w:val="6"/>
    <w:lvlOverride w:ilvl="0">
      <w:startOverride w:val="1"/>
    </w:lvlOverride>
  </w:num>
  <w:num w:numId="12">
    <w:abstractNumId w:val="13"/>
  </w:num>
  <w:num w:numId="13">
    <w:abstractNumId w:val="6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6"/>
    <w:lvlOverride w:ilvl="0">
      <w:startOverride w:val="6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</w:num>
  <w:num w:numId="18">
    <w:abstractNumId w:val="7"/>
  </w:num>
  <w:num w:numId="19">
    <w:abstractNumId w:val="14"/>
  </w:num>
  <w:num w:numId="20">
    <w:abstractNumId w:val="6"/>
  </w:num>
  <w:num w:numId="21">
    <w:abstractNumId w:val="6"/>
  </w:num>
  <w:num w:numId="22">
    <w:abstractNumId w:val="6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A13"/>
    <w:rsid w:val="00050B24"/>
    <w:rsid w:val="000701EB"/>
    <w:rsid w:val="000A6310"/>
    <w:rsid w:val="001E7F5F"/>
    <w:rsid w:val="0025148F"/>
    <w:rsid w:val="004F6A13"/>
    <w:rsid w:val="0051607D"/>
    <w:rsid w:val="005E7E9C"/>
    <w:rsid w:val="00657C7E"/>
    <w:rsid w:val="006B2E3D"/>
    <w:rsid w:val="007D17F5"/>
    <w:rsid w:val="00830D86"/>
    <w:rsid w:val="008F12F5"/>
    <w:rsid w:val="00B630E4"/>
    <w:rsid w:val="00BE2BA0"/>
    <w:rsid w:val="00C03FA3"/>
    <w:rsid w:val="00C12819"/>
    <w:rsid w:val="00C57CB4"/>
    <w:rsid w:val="00CB24B1"/>
    <w:rsid w:val="00CF4677"/>
    <w:rsid w:val="00E7787B"/>
    <w:rsid w:val="00E815A7"/>
    <w:rsid w:val="00F01F71"/>
    <w:rsid w:val="00F47367"/>
    <w:rsid w:val="00F91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6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4F6A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F6A1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4F6A1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F6A1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F6A1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F6A1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F6A13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4F6A13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4F6A1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4F6A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4F6A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F6A1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F6A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F6A1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F6A1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F6A1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F6A13"/>
    <w:rPr>
      <w:rFonts w:ascii="Arial" w:eastAsia="Times New Roman" w:hAnsi="Arial" w:cs="Arial"/>
      <w:lang w:eastAsia="ru-RU"/>
    </w:rPr>
  </w:style>
  <w:style w:type="table" w:styleId="a4">
    <w:name w:val="Table Grid"/>
    <w:basedOn w:val="a2"/>
    <w:rsid w:val="004F6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0"/>
    <w:link w:val="a6"/>
    <w:rsid w:val="004F6A13"/>
    <w:pPr>
      <w:spacing w:line="300" w:lineRule="auto"/>
      <w:ind w:firstLine="360"/>
      <w:jc w:val="both"/>
    </w:pPr>
  </w:style>
  <w:style w:type="character" w:customStyle="1" w:styleId="a6">
    <w:name w:val="Основной текст с отступом Знак"/>
    <w:basedOn w:val="a1"/>
    <w:link w:val="a5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4F6A1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Title"/>
    <w:basedOn w:val="a0"/>
    <w:link w:val="a8"/>
    <w:qFormat/>
    <w:rsid w:val="004F6A13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8">
    <w:name w:val="Название Знак"/>
    <w:basedOn w:val="a1"/>
    <w:link w:val="a7"/>
    <w:rsid w:val="004F6A13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9">
    <w:name w:val="Balloon Text"/>
    <w:basedOn w:val="a0"/>
    <w:link w:val="aa"/>
    <w:semiHidden/>
    <w:rsid w:val="004F6A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semiHidden/>
    <w:rsid w:val="004F6A1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semiHidden/>
    <w:rsid w:val="004F6A13"/>
    <w:rPr>
      <w:sz w:val="16"/>
      <w:szCs w:val="16"/>
    </w:rPr>
  </w:style>
  <w:style w:type="paragraph" w:styleId="ac">
    <w:name w:val="annotation text"/>
    <w:basedOn w:val="a0"/>
    <w:link w:val="ad"/>
    <w:semiHidden/>
    <w:rsid w:val="004F6A13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semiHidden/>
    <w:rsid w:val="004F6A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4F6A13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4F6A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4F6A1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4F6A13"/>
  </w:style>
  <w:style w:type="paragraph" w:styleId="af3">
    <w:name w:val="List Paragraph"/>
    <w:basedOn w:val="a0"/>
    <w:uiPriority w:val="34"/>
    <w:qFormat/>
    <w:rsid w:val="004F6A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aeno">
    <w:name w:val="Oaeno"/>
    <w:basedOn w:val="a0"/>
    <w:next w:val="a0"/>
    <w:rsid w:val="004F6A13"/>
    <w:pPr>
      <w:autoSpaceDE w:val="0"/>
      <w:autoSpaceDN w:val="0"/>
      <w:adjustRightInd w:val="0"/>
    </w:pPr>
  </w:style>
  <w:style w:type="character" w:styleId="af4">
    <w:name w:val="Hyperlink"/>
    <w:rsid w:val="004F6A13"/>
    <w:rPr>
      <w:color w:val="0000FF"/>
      <w:u w:val="single"/>
    </w:rPr>
  </w:style>
  <w:style w:type="numbering" w:customStyle="1" w:styleId="1">
    <w:name w:val="Стиль1"/>
    <w:basedOn w:val="a3"/>
    <w:rsid w:val="004F6A13"/>
    <w:pPr>
      <w:numPr>
        <w:numId w:val="1"/>
      </w:numPr>
    </w:pPr>
  </w:style>
  <w:style w:type="paragraph" w:styleId="af5">
    <w:name w:val="Normal (Web)"/>
    <w:basedOn w:val="a0"/>
    <w:rsid w:val="004F6A13"/>
    <w:pPr>
      <w:spacing w:before="100" w:beforeAutospacing="1" w:after="100" w:afterAutospacing="1"/>
    </w:pPr>
  </w:style>
  <w:style w:type="paragraph" w:styleId="af6">
    <w:name w:val="Body Text"/>
    <w:basedOn w:val="a0"/>
    <w:link w:val="af7"/>
    <w:rsid w:val="004F6A13"/>
    <w:pPr>
      <w:spacing w:after="120"/>
    </w:pPr>
  </w:style>
  <w:style w:type="character" w:customStyle="1" w:styleId="af7">
    <w:name w:val="Основной текст Знак"/>
    <w:basedOn w:val="a1"/>
    <w:link w:val="af6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f6"/>
    <w:link w:val="af9"/>
    <w:rsid w:val="004F6A13"/>
    <w:pPr>
      <w:ind w:firstLine="210"/>
    </w:pPr>
  </w:style>
  <w:style w:type="character" w:customStyle="1" w:styleId="af9">
    <w:name w:val="Красная строка Знак"/>
    <w:basedOn w:val="af7"/>
    <w:link w:val="af8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0"/>
    <w:link w:val="afb"/>
    <w:rsid w:val="004F6A13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1"/>
    <w:link w:val="afa"/>
    <w:rsid w:val="004F6A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4F6A13"/>
    <w:rPr>
      <w:vertAlign w:val="superscript"/>
    </w:rPr>
  </w:style>
  <w:style w:type="paragraph" w:customStyle="1" w:styleId="afd">
    <w:name w:val="Обычный с номером"/>
    <w:basedOn w:val="a0"/>
    <w:link w:val="afe"/>
    <w:rsid w:val="004F6A13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0"/>
    <w:rsid w:val="004F6A13"/>
    <w:pPr>
      <w:jc w:val="both"/>
    </w:pPr>
    <w:rPr>
      <w:sz w:val="16"/>
    </w:rPr>
  </w:style>
  <w:style w:type="paragraph" w:customStyle="1" w:styleId="13">
    <w:name w:val="Заголовок 1 (Приложение)"/>
    <w:basedOn w:val="a0"/>
    <w:next w:val="a0"/>
    <w:rsid w:val="004F6A13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0"/>
    <w:rsid w:val="004F6A13"/>
    <w:pPr>
      <w:jc w:val="both"/>
    </w:pPr>
  </w:style>
  <w:style w:type="paragraph" w:customStyle="1" w:styleId="a">
    <w:name w:val="a"/>
    <w:basedOn w:val="a0"/>
    <w:uiPriority w:val="99"/>
    <w:rsid w:val="004F6A13"/>
    <w:pPr>
      <w:numPr>
        <w:numId w:val="6"/>
      </w:numPr>
      <w:jc w:val="both"/>
    </w:pPr>
    <w:rPr>
      <w:rFonts w:eastAsia="Arial Unicode MS"/>
      <w:sz w:val="28"/>
      <w:szCs w:val="28"/>
    </w:rPr>
  </w:style>
  <w:style w:type="paragraph" w:customStyle="1" w:styleId="aff1">
    <w:name w:val="Ñòèëü"/>
    <w:rsid w:val="004F6A13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character" w:customStyle="1" w:styleId="afe">
    <w:name w:val="Обычный с номером Знак"/>
    <w:link w:val="afd"/>
    <w:locked/>
    <w:rsid w:val="004F6A1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4">
    <w:name w:val="Абзац списка1"/>
    <w:basedOn w:val="a0"/>
    <w:rsid w:val="004F6A13"/>
    <w:pPr>
      <w:ind w:left="720"/>
    </w:pPr>
  </w:style>
  <w:style w:type="paragraph" w:styleId="aff2">
    <w:name w:val="header"/>
    <w:basedOn w:val="a0"/>
    <w:link w:val="aff3"/>
    <w:rsid w:val="004F6A13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1"/>
    <w:link w:val="aff2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Plain Text"/>
    <w:basedOn w:val="a0"/>
    <w:link w:val="aff5"/>
    <w:uiPriority w:val="99"/>
    <w:unhideWhenUsed/>
    <w:rsid w:val="004F6A13"/>
    <w:rPr>
      <w:rFonts w:ascii="Calibri" w:eastAsia="Calibri" w:hAnsi="Calibri"/>
      <w:sz w:val="22"/>
      <w:szCs w:val="21"/>
      <w:lang w:eastAsia="en-US"/>
    </w:rPr>
  </w:style>
  <w:style w:type="character" w:customStyle="1" w:styleId="aff5">
    <w:name w:val="Текст Знак"/>
    <w:basedOn w:val="a1"/>
    <w:link w:val="aff4"/>
    <w:uiPriority w:val="99"/>
    <w:rsid w:val="004F6A13"/>
    <w:rPr>
      <w:rFonts w:ascii="Calibri" w:eastAsia="Calibri" w:hAnsi="Calibri" w:cs="Times New Roman"/>
      <w:szCs w:val="21"/>
    </w:rPr>
  </w:style>
  <w:style w:type="character" w:styleId="aff6">
    <w:name w:val="Strong"/>
    <w:uiPriority w:val="22"/>
    <w:qFormat/>
    <w:rsid w:val="004F6A1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F6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0"/>
    <w:next w:val="a0"/>
    <w:link w:val="11"/>
    <w:qFormat/>
    <w:rsid w:val="004F6A1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4F6A13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0"/>
    <w:next w:val="a0"/>
    <w:link w:val="30"/>
    <w:qFormat/>
    <w:rsid w:val="004F6A13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4F6A13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4F6A13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0"/>
    <w:qFormat/>
    <w:rsid w:val="004F6A13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4F6A13"/>
    <w:pPr>
      <w:numPr>
        <w:ilvl w:val="6"/>
        <w:numId w:val="2"/>
      </w:numPr>
      <w:spacing w:before="240" w:after="60"/>
      <w:outlineLvl w:val="6"/>
    </w:pPr>
  </w:style>
  <w:style w:type="paragraph" w:styleId="8">
    <w:name w:val="heading 8"/>
    <w:basedOn w:val="a0"/>
    <w:next w:val="a0"/>
    <w:link w:val="80"/>
    <w:qFormat/>
    <w:rsid w:val="004F6A13"/>
    <w:pPr>
      <w:numPr>
        <w:ilvl w:val="7"/>
        <w:numId w:val="2"/>
      </w:numPr>
      <w:spacing w:before="240" w:after="60"/>
      <w:outlineLvl w:val="7"/>
    </w:pPr>
    <w:rPr>
      <w:i/>
      <w:iCs/>
    </w:rPr>
  </w:style>
  <w:style w:type="paragraph" w:styleId="9">
    <w:name w:val="heading 9"/>
    <w:basedOn w:val="a0"/>
    <w:next w:val="a0"/>
    <w:link w:val="90"/>
    <w:qFormat/>
    <w:rsid w:val="004F6A13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rsid w:val="004F6A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1"/>
    <w:link w:val="2"/>
    <w:rsid w:val="004F6A13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1"/>
    <w:link w:val="3"/>
    <w:rsid w:val="004F6A13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1"/>
    <w:link w:val="4"/>
    <w:rsid w:val="004F6A1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4F6A13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1"/>
    <w:link w:val="6"/>
    <w:rsid w:val="004F6A13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1"/>
    <w:link w:val="7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1"/>
    <w:link w:val="8"/>
    <w:rsid w:val="004F6A13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1"/>
    <w:link w:val="9"/>
    <w:rsid w:val="004F6A13"/>
    <w:rPr>
      <w:rFonts w:ascii="Arial" w:eastAsia="Times New Roman" w:hAnsi="Arial" w:cs="Arial"/>
      <w:lang w:eastAsia="ru-RU"/>
    </w:rPr>
  </w:style>
  <w:style w:type="table" w:styleId="a4">
    <w:name w:val="Table Grid"/>
    <w:basedOn w:val="a2"/>
    <w:rsid w:val="004F6A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0"/>
    <w:link w:val="a6"/>
    <w:rsid w:val="004F6A13"/>
    <w:pPr>
      <w:spacing w:line="300" w:lineRule="auto"/>
      <w:ind w:firstLine="360"/>
      <w:jc w:val="both"/>
    </w:pPr>
  </w:style>
  <w:style w:type="character" w:customStyle="1" w:styleId="a6">
    <w:name w:val="Основной текст с отступом Знак"/>
    <w:basedOn w:val="a1"/>
    <w:link w:val="a5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Обычный1"/>
    <w:rsid w:val="004F6A13"/>
    <w:pPr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7">
    <w:name w:val="Title"/>
    <w:basedOn w:val="a0"/>
    <w:link w:val="a8"/>
    <w:qFormat/>
    <w:rsid w:val="004F6A13"/>
    <w:pPr>
      <w:spacing w:line="480" w:lineRule="auto"/>
      <w:jc w:val="center"/>
    </w:pPr>
    <w:rPr>
      <w:rFonts w:ascii="AGOpus" w:hAnsi="AGOpus"/>
      <w:b/>
      <w:szCs w:val="20"/>
    </w:rPr>
  </w:style>
  <w:style w:type="character" w:customStyle="1" w:styleId="a8">
    <w:name w:val="Название Знак"/>
    <w:basedOn w:val="a1"/>
    <w:link w:val="a7"/>
    <w:rsid w:val="004F6A13"/>
    <w:rPr>
      <w:rFonts w:ascii="AGOpus" w:eastAsia="Times New Roman" w:hAnsi="AGOpus" w:cs="Times New Roman"/>
      <w:b/>
      <w:sz w:val="24"/>
      <w:szCs w:val="20"/>
      <w:lang w:eastAsia="ru-RU"/>
    </w:rPr>
  </w:style>
  <w:style w:type="paragraph" w:styleId="a9">
    <w:name w:val="Balloon Text"/>
    <w:basedOn w:val="a0"/>
    <w:link w:val="aa"/>
    <w:semiHidden/>
    <w:rsid w:val="004F6A1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semiHidden/>
    <w:rsid w:val="004F6A1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annotation reference"/>
    <w:semiHidden/>
    <w:rsid w:val="004F6A13"/>
    <w:rPr>
      <w:sz w:val="16"/>
      <w:szCs w:val="16"/>
    </w:rPr>
  </w:style>
  <w:style w:type="paragraph" w:styleId="ac">
    <w:name w:val="annotation text"/>
    <w:basedOn w:val="a0"/>
    <w:link w:val="ad"/>
    <w:semiHidden/>
    <w:rsid w:val="004F6A13"/>
    <w:rPr>
      <w:sz w:val="20"/>
      <w:szCs w:val="20"/>
    </w:rPr>
  </w:style>
  <w:style w:type="character" w:customStyle="1" w:styleId="ad">
    <w:name w:val="Текст примечания Знак"/>
    <w:basedOn w:val="a1"/>
    <w:link w:val="ac"/>
    <w:semiHidden/>
    <w:rsid w:val="004F6A1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annotation subject"/>
    <w:basedOn w:val="ac"/>
    <w:next w:val="ac"/>
    <w:link w:val="af"/>
    <w:semiHidden/>
    <w:rsid w:val="004F6A13"/>
    <w:rPr>
      <w:b/>
      <w:bCs/>
    </w:rPr>
  </w:style>
  <w:style w:type="character" w:customStyle="1" w:styleId="af">
    <w:name w:val="Тема примечания Знак"/>
    <w:basedOn w:val="ad"/>
    <w:link w:val="ae"/>
    <w:semiHidden/>
    <w:rsid w:val="004F6A1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0">
    <w:name w:val="footer"/>
    <w:basedOn w:val="a0"/>
    <w:link w:val="af1"/>
    <w:uiPriority w:val="99"/>
    <w:rsid w:val="004F6A13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1"/>
    <w:link w:val="af0"/>
    <w:uiPriority w:val="99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page number"/>
    <w:basedOn w:val="a1"/>
    <w:rsid w:val="004F6A13"/>
  </w:style>
  <w:style w:type="paragraph" w:styleId="af3">
    <w:name w:val="List Paragraph"/>
    <w:basedOn w:val="a0"/>
    <w:uiPriority w:val="34"/>
    <w:qFormat/>
    <w:rsid w:val="004F6A1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Oaeno">
    <w:name w:val="Oaeno"/>
    <w:basedOn w:val="a0"/>
    <w:next w:val="a0"/>
    <w:rsid w:val="004F6A13"/>
    <w:pPr>
      <w:autoSpaceDE w:val="0"/>
      <w:autoSpaceDN w:val="0"/>
      <w:adjustRightInd w:val="0"/>
    </w:pPr>
  </w:style>
  <w:style w:type="character" w:styleId="af4">
    <w:name w:val="Hyperlink"/>
    <w:rsid w:val="004F6A13"/>
    <w:rPr>
      <w:color w:val="0000FF"/>
      <w:u w:val="single"/>
    </w:rPr>
  </w:style>
  <w:style w:type="numbering" w:customStyle="1" w:styleId="1">
    <w:name w:val="Стиль1"/>
    <w:basedOn w:val="a3"/>
    <w:rsid w:val="004F6A13"/>
    <w:pPr>
      <w:numPr>
        <w:numId w:val="1"/>
      </w:numPr>
    </w:pPr>
  </w:style>
  <w:style w:type="paragraph" w:styleId="af5">
    <w:name w:val="Normal (Web)"/>
    <w:basedOn w:val="a0"/>
    <w:rsid w:val="004F6A13"/>
    <w:pPr>
      <w:spacing w:before="100" w:beforeAutospacing="1" w:after="100" w:afterAutospacing="1"/>
    </w:pPr>
  </w:style>
  <w:style w:type="paragraph" w:styleId="af6">
    <w:name w:val="Body Text"/>
    <w:basedOn w:val="a0"/>
    <w:link w:val="af7"/>
    <w:rsid w:val="004F6A13"/>
    <w:pPr>
      <w:spacing w:after="120"/>
    </w:pPr>
  </w:style>
  <w:style w:type="character" w:customStyle="1" w:styleId="af7">
    <w:name w:val="Основной текст Знак"/>
    <w:basedOn w:val="a1"/>
    <w:link w:val="af6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Body Text First Indent"/>
    <w:basedOn w:val="af6"/>
    <w:link w:val="af9"/>
    <w:rsid w:val="004F6A13"/>
    <w:pPr>
      <w:ind w:firstLine="210"/>
    </w:pPr>
  </w:style>
  <w:style w:type="character" w:customStyle="1" w:styleId="af9">
    <w:name w:val="Красная строка Знак"/>
    <w:basedOn w:val="af7"/>
    <w:link w:val="af8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footnote text"/>
    <w:basedOn w:val="a0"/>
    <w:link w:val="afb"/>
    <w:rsid w:val="004F6A13"/>
    <w:pPr>
      <w:spacing w:after="60"/>
      <w:ind w:firstLine="567"/>
      <w:jc w:val="both"/>
    </w:pPr>
    <w:rPr>
      <w:sz w:val="20"/>
      <w:szCs w:val="20"/>
    </w:rPr>
  </w:style>
  <w:style w:type="character" w:customStyle="1" w:styleId="afb">
    <w:name w:val="Текст сноски Знак"/>
    <w:basedOn w:val="a1"/>
    <w:link w:val="afa"/>
    <w:rsid w:val="004F6A1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footnote reference"/>
    <w:rsid w:val="004F6A13"/>
    <w:rPr>
      <w:vertAlign w:val="superscript"/>
    </w:rPr>
  </w:style>
  <w:style w:type="paragraph" w:customStyle="1" w:styleId="afd">
    <w:name w:val="Обычный с номером"/>
    <w:basedOn w:val="a0"/>
    <w:link w:val="afe"/>
    <w:rsid w:val="004F6A13"/>
    <w:pPr>
      <w:jc w:val="both"/>
    </w:pPr>
    <w:rPr>
      <w:sz w:val="28"/>
      <w:lang w:val="x-none" w:eastAsia="x-none"/>
    </w:rPr>
  </w:style>
  <w:style w:type="paragraph" w:customStyle="1" w:styleId="aff">
    <w:name w:val="мелкий текст"/>
    <w:basedOn w:val="a0"/>
    <w:rsid w:val="004F6A13"/>
    <w:pPr>
      <w:jc w:val="both"/>
    </w:pPr>
    <w:rPr>
      <w:sz w:val="16"/>
    </w:rPr>
  </w:style>
  <w:style w:type="paragraph" w:customStyle="1" w:styleId="13">
    <w:name w:val="Заголовок 1 (Приложение)"/>
    <w:basedOn w:val="a0"/>
    <w:next w:val="a0"/>
    <w:rsid w:val="004F6A13"/>
    <w:pPr>
      <w:pageBreakBefore/>
      <w:jc w:val="right"/>
    </w:pPr>
    <w:rPr>
      <w:sz w:val="28"/>
    </w:rPr>
  </w:style>
  <w:style w:type="paragraph" w:customStyle="1" w:styleId="aff0">
    <w:name w:val="Обычный (таблица)"/>
    <w:basedOn w:val="a0"/>
    <w:rsid w:val="004F6A13"/>
    <w:pPr>
      <w:jc w:val="both"/>
    </w:pPr>
  </w:style>
  <w:style w:type="paragraph" w:customStyle="1" w:styleId="a">
    <w:name w:val="a"/>
    <w:basedOn w:val="a0"/>
    <w:uiPriority w:val="99"/>
    <w:rsid w:val="004F6A13"/>
    <w:pPr>
      <w:numPr>
        <w:numId w:val="6"/>
      </w:numPr>
      <w:jc w:val="both"/>
    </w:pPr>
    <w:rPr>
      <w:rFonts w:eastAsia="Arial Unicode MS"/>
      <w:sz w:val="28"/>
      <w:szCs w:val="28"/>
    </w:rPr>
  </w:style>
  <w:style w:type="paragraph" w:customStyle="1" w:styleId="aff1">
    <w:name w:val="Ñòèëü"/>
    <w:rsid w:val="004F6A13"/>
    <w:pPr>
      <w:widowControl w:val="0"/>
      <w:spacing w:after="0" w:line="240" w:lineRule="auto"/>
    </w:pPr>
    <w:rPr>
      <w:rFonts w:ascii="Times New Roman" w:eastAsia="Times New Roman" w:hAnsi="Times New Roman" w:cs="Times New Roman"/>
      <w:spacing w:val="-1"/>
      <w:kern w:val="65535"/>
      <w:position w:val="-1"/>
      <w:sz w:val="24"/>
      <w:szCs w:val="20"/>
      <w:lang w:val="en-US" w:eastAsia="ru-RU"/>
    </w:rPr>
  </w:style>
  <w:style w:type="character" w:customStyle="1" w:styleId="afe">
    <w:name w:val="Обычный с номером Знак"/>
    <w:link w:val="afd"/>
    <w:locked/>
    <w:rsid w:val="004F6A13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paragraph" w:customStyle="1" w:styleId="14">
    <w:name w:val="Абзац списка1"/>
    <w:basedOn w:val="a0"/>
    <w:rsid w:val="004F6A13"/>
    <w:pPr>
      <w:ind w:left="720"/>
    </w:pPr>
  </w:style>
  <w:style w:type="paragraph" w:styleId="aff2">
    <w:name w:val="header"/>
    <w:basedOn w:val="a0"/>
    <w:link w:val="aff3"/>
    <w:rsid w:val="004F6A13"/>
    <w:pPr>
      <w:tabs>
        <w:tab w:val="center" w:pos="4677"/>
        <w:tab w:val="right" w:pos="9355"/>
      </w:tabs>
    </w:pPr>
  </w:style>
  <w:style w:type="character" w:customStyle="1" w:styleId="aff3">
    <w:name w:val="Верхний колонтитул Знак"/>
    <w:basedOn w:val="a1"/>
    <w:link w:val="aff2"/>
    <w:rsid w:val="004F6A1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Plain Text"/>
    <w:basedOn w:val="a0"/>
    <w:link w:val="aff5"/>
    <w:uiPriority w:val="99"/>
    <w:unhideWhenUsed/>
    <w:rsid w:val="004F6A13"/>
    <w:rPr>
      <w:rFonts w:ascii="Calibri" w:eastAsia="Calibri" w:hAnsi="Calibri"/>
      <w:sz w:val="22"/>
      <w:szCs w:val="21"/>
      <w:lang w:eastAsia="en-US"/>
    </w:rPr>
  </w:style>
  <w:style w:type="character" w:customStyle="1" w:styleId="aff5">
    <w:name w:val="Текст Знак"/>
    <w:basedOn w:val="a1"/>
    <w:link w:val="aff4"/>
    <w:uiPriority w:val="99"/>
    <w:rsid w:val="004F6A13"/>
    <w:rPr>
      <w:rFonts w:ascii="Calibri" w:eastAsia="Calibri" w:hAnsi="Calibri" w:cs="Times New Roman"/>
      <w:szCs w:val="21"/>
    </w:rPr>
  </w:style>
  <w:style w:type="character" w:styleId="aff6">
    <w:name w:val="Strong"/>
    <w:uiPriority w:val="22"/>
    <w:qFormat/>
    <w:rsid w:val="004F6A1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ender@tkbbank.ru" TargetMode="External"/><Relationship Id="rId13" Type="http://schemas.openxmlformats.org/officeDocument/2006/relationships/hyperlink" Target="mailto:tender@tkbbank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tkbbank.ru/info/tenders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Tender@tkbbank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Tender@tkbban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kirsanova_nv@tkbbank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3854</Words>
  <Characters>21969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TCB</Company>
  <LinksUpToDate>false</LinksUpToDate>
  <CharactersWithSpaces>25772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2020-01-29T13:02:00Z</dcterms:created>
  <dcterms:modified xsi:type="dcterms:W3CDTF">2020-01-31T09:59:00Z</dcterms:modified>
</cp:coreProperties>
</file>