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D2" w:rsidRPr="00AA498E" w:rsidRDefault="00A636D2" w:rsidP="005F1791">
      <w:pPr>
        <w:jc w:val="right"/>
        <w:rPr>
          <w:rFonts w:ascii="Cambria" w:hAnsi="Cambria"/>
        </w:rPr>
      </w:pPr>
    </w:p>
    <w:p w:rsidR="00A636D2" w:rsidRPr="00AA498E" w:rsidRDefault="00A636D2" w:rsidP="005F1791">
      <w:pPr>
        <w:jc w:val="right"/>
        <w:rPr>
          <w:rFonts w:ascii="Cambria" w:hAnsi="Cambria"/>
        </w:rPr>
      </w:pPr>
    </w:p>
    <w:p w:rsidR="00A636D2" w:rsidRPr="00AA498E" w:rsidRDefault="00A636D2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2B7E6A" w:rsidRPr="002B7E6A" w:rsidRDefault="00A636D2" w:rsidP="00863018">
      <w:pPr>
        <w:spacing w:before="100" w:beforeAutospacing="1" w:after="100" w:afterAutospacing="1"/>
        <w:jc w:val="center"/>
        <w:outlineLvl w:val="0"/>
        <w:rPr>
          <w:b/>
          <w:noProof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="00723B0C">
        <w:rPr>
          <w:b/>
          <w:noProof/>
        </w:rPr>
        <w:t>176-15/03/18</w:t>
      </w:r>
      <w:r w:rsidRPr="006E444A">
        <w:rPr>
          <w:b/>
          <w:noProof/>
        </w:rPr>
        <w:t xml:space="preserve"> </w:t>
      </w:r>
      <w:bookmarkStart w:id="0" w:name="_GoBack"/>
      <w:bookmarkEnd w:id="0"/>
      <w:r w:rsidR="00A622C1" w:rsidRPr="00A622C1">
        <w:rPr>
          <w:b/>
          <w:noProof/>
        </w:rPr>
        <w:t>на обслуживание сети по торговому эквайрингу в регионах присутствия ТКБ БАНК ПАО</w:t>
      </w:r>
      <w:r w:rsidR="00A622C1" w:rsidRPr="00A622C1">
        <w:rPr>
          <w:b/>
          <w:noProof/>
        </w:rPr>
        <w:t xml:space="preserve"> </w:t>
      </w:r>
    </w:p>
    <w:p w:rsidR="00A636D2" w:rsidRPr="00A636D2" w:rsidRDefault="00A636D2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A636D2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723B0C">
        <w:rPr>
          <w:rFonts w:ascii="Cambria" w:hAnsi="Cambria"/>
        </w:rPr>
        <w:t>176-15/03/18</w:t>
      </w:r>
      <w:r w:rsidRPr="00A636D2">
        <w:rPr>
          <w:rFonts w:ascii="Cambria" w:hAnsi="Cambria"/>
        </w:rPr>
        <w:t xml:space="preserve">. </w:t>
      </w:r>
    </w:p>
    <w:p w:rsidR="009A7637" w:rsidRPr="009A7637" w:rsidRDefault="00A636D2" w:rsidP="009A7637">
      <w:pPr>
        <w:pStyle w:val="afd"/>
        <w:numPr>
          <w:ilvl w:val="0"/>
          <w:numId w:val="7"/>
        </w:numPr>
        <w:tabs>
          <w:tab w:val="clear" w:pos="1106"/>
          <w:tab w:val="num" w:pos="709"/>
        </w:tabs>
        <w:spacing w:before="120" w:after="120"/>
        <w:ind w:left="0" w:firstLine="142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</w:t>
      </w:r>
      <w:r w:rsidR="003C388E" w:rsidRPr="003C388E">
        <w:rPr>
          <w:rFonts w:ascii="Cambria" w:hAnsi="Cambria"/>
          <w:sz w:val="24"/>
        </w:rPr>
        <w:t xml:space="preserve">выбор поставщика на право заключения договора на </w:t>
      </w:r>
      <w:r w:rsidR="009A7637">
        <w:rPr>
          <w:rFonts w:ascii="Cambria" w:hAnsi="Cambria"/>
          <w:sz w:val="24"/>
        </w:rPr>
        <w:t>обслуживани</w:t>
      </w:r>
      <w:r w:rsidR="009A7637">
        <w:rPr>
          <w:rFonts w:ascii="Cambria" w:hAnsi="Cambria"/>
          <w:sz w:val="24"/>
          <w:lang w:val="ru-RU"/>
        </w:rPr>
        <w:t>е</w:t>
      </w:r>
      <w:r w:rsidR="009A7637" w:rsidRPr="009A7637">
        <w:rPr>
          <w:rFonts w:ascii="Cambria" w:hAnsi="Cambria"/>
          <w:sz w:val="24"/>
        </w:rPr>
        <w:t xml:space="preserve"> с</w:t>
      </w:r>
      <w:r w:rsidR="009A7637">
        <w:rPr>
          <w:rFonts w:ascii="Cambria" w:hAnsi="Cambria"/>
          <w:sz w:val="24"/>
        </w:rPr>
        <w:t xml:space="preserve">ети по торговому </w:t>
      </w:r>
      <w:proofErr w:type="spellStart"/>
      <w:r w:rsidR="009A7637">
        <w:rPr>
          <w:rFonts w:ascii="Cambria" w:hAnsi="Cambria"/>
          <w:sz w:val="24"/>
        </w:rPr>
        <w:t>эквайрингу</w:t>
      </w:r>
      <w:proofErr w:type="spellEnd"/>
      <w:r w:rsidR="009A7637">
        <w:rPr>
          <w:rFonts w:ascii="Cambria" w:hAnsi="Cambria"/>
          <w:sz w:val="24"/>
        </w:rPr>
        <w:t xml:space="preserve"> в регионах</w:t>
      </w:r>
      <w:r w:rsidR="009A7637" w:rsidRPr="009A7637">
        <w:rPr>
          <w:rFonts w:ascii="Cambria" w:hAnsi="Cambria"/>
          <w:sz w:val="24"/>
          <w:lang w:val="ru-RU"/>
        </w:rPr>
        <w:t xml:space="preserve"> </w:t>
      </w:r>
      <w:r w:rsidR="009A7637">
        <w:rPr>
          <w:rFonts w:ascii="Cambria" w:hAnsi="Cambria"/>
          <w:sz w:val="24"/>
          <w:lang w:val="ru-RU"/>
        </w:rPr>
        <w:t>присутствия ТКБ БАНК ПАО.</w:t>
      </w:r>
    </w:p>
    <w:p w:rsidR="00A636D2" w:rsidRPr="004B2B98" w:rsidRDefault="00A636D2" w:rsidP="009A7637">
      <w:pPr>
        <w:pStyle w:val="afd"/>
        <w:numPr>
          <w:ilvl w:val="0"/>
          <w:numId w:val="7"/>
        </w:numPr>
        <w:tabs>
          <w:tab w:val="clear" w:pos="1106"/>
          <w:tab w:val="num" w:pos="709"/>
        </w:tabs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A636D2" w:rsidRPr="00AA498E" w:rsidRDefault="00A636D2" w:rsidP="009A7637">
      <w:pPr>
        <w:pStyle w:val="afd"/>
        <w:numPr>
          <w:ilvl w:val="0"/>
          <w:numId w:val="7"/>
        </w:numPr>
        <w:tabs>
          <w:tab w:val="clear" w:pos="1106"/>
          <w:tab w:val="num" w:pos="709"/>
        </w:tabs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723B0C" w:rsidRPr="00AA498E" w:rsidTr="005179FE">
        <w:trPr>
          <w:trHeight w:val="330"/>
        </w:trPr>
        <w:tc>
          <w:tcPr>
            <w:tcW w:w="6379" w:type="dxa"/>
          </w:tcPr>
          <w:p w:rsidR="00723B0C" w:rsidRPr="00F900AA" w:rsidRDefault="00723B0C" w:rsidP="00723B0C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тендера, размещение, рассылка извещений о конкурсе</w:t>
            </w:r>
          </w:p>
        </w:tc>
        <w:tc>
          <w:tcPr>
            <w:tcW w:w="3119" w:type="dxa"/>
            <w:vAlign w:val="center"/>
          </w:tcPr>
          <w:p w:rsidR="00723B0C" w:rsidRPr="00A854A8" w:rsidRDefault="009A7637" w:rsidP="00723B0C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19.03</w:t>
            </w:r>
            <w:r w:rsidR="00723B0C">
              <w:rPr>
                <w:rFonts w:ascii="Cambria" w:hAnsi="Cambria"/>
                <w:noProof/>
              </w:rPr>
              <w:t>.2018</w:t>
            </w:r>
            <w:r w:rsidR="00723B0C">
              <w:rPr>
                <w:rFonts w:ascii="Cambria" w:hAnsi="Cambria"/>
              </w:rPr>
              <w:t xml:space="preserve"> г.</w:t>
            </w:r>
          </w:p>
        </w:tc>
      </w:tr>
      <w:tr w:rsidR="00723B0C" w:rsidRPr="006E444A" w:rsidTr="00845989">
        <w:trPr>
          <w:trHeight w:val="377"/>
        </w:trPr>
        <w:tc>
          <w:tcPr>
            <w:tcW w:w="6379" w:type="dxa"/>
          </w:tcPr>
          <w:p w:rsidR="00723B0C" w:rsidRPr="00F900AA" w:rsidRDefault="00723B0C" w:rsidP="00723B0C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723B0C" w:rsidRPr="00F900AA" w:rsidRDefault="009A7637" w:rsidP="00723B0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26.03</w:t>
            </w:r>
            <w:r w:rsidR="00723B0C" w:rsidRPr="00B35126">
              <w:rPr>
                <w:rFonts w:ascii="Cambria" w:hAnsi="Cambria"/>
                <w:noProof/>
                <w:szCs w:val="22"/>
              </w:rPr>
              <w:t>.2018</w:t>
            </w:r>
            <w:r w:rsidR="00723B0C">
              <w:rPr>
                <w:rFonts w:ascii="Cambria" w:hAnsi="Cambria"/>
                <w:szCs w:val="22"/>
              </w:rPr>
              <w:t xml:space="preserve"> </w:t>
            </w:r>
            <w:r w:rsidR="00723B0C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723B0C" w:rsidRPr="006E444A" w:rsidTr="005179FE">
        <w:trPr>
          <w:trHeight w:val="330"/>
        </w:trPr>
        <w:tc>
          <w:tcPr>
            <w:tcW w:w="6379" w:type="dxa"/>
          </w:tcPr>
          <w:p w:rsidR="00723B0C" w:rsidRPr="00F900AA" w:rsidRDefault="00723B0C" w:rsidP="00723B0C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723B0C" w:rsidRPr="00F900AA" w:rsidRDefault="009A7637" w:rsidP="00723B0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02</w:t>
            </w:r>
            <w:r w:rsidR="00723B0C" w:rsidRPr="00B35126">
              <w:rPr>
                <w:rFonts w:ascii="Cambria" w:hAnsi="Cambria"/>
                <w:noProof/>
                <w:szCs w:val="22"/>
              </w:rPr>
              <w:t>.0</w:t>
            </w:r>
            <w:r w:rsidR="00723B0C">
              <w:rPr>
                <w:rFonts w:ascii="Cambria" w:hAnsi="Cambria"/>
                <w:noProof/>
                <w:szCs w:val="22"/>
              </w:rPr>
              <w:t>4</w:t>
            </w:r>
            <w:r w:rsidR="00723B0C" w:rsidRPr="00B35126">
              <w:rPr>
                <w:rFonts w:ascii="Cambria" w:hAnsi="Cambria"/>
                <w:noProof/>
                <w:szCs w:val="22"/>
              </w:rPr>
              <w:t>.2018</w:t>
            </w:r>
            <w:r w:rsidR="00723B0C">
              <w:rPr>
                <w:rFonts w:ascii="Cambria" w:hAnsi="Cambria"/>
                <w:szCs w:val="22"/>
              </w:rPr>
              <w:t xml:space="preserve"> </w:t>
            </w:r>
            <w:r w:rsidR="00723B0C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723B0C" w:rsidRPr="00AA498E" w:rsidTr="005179FE">
        <w:trPr>
          <w:trHeight w:val="330"/>
        </w:trPr>
        <w:tc>
          <w:tcPr>
            <w:tcW w:w="6379" w:type="dxa"/>
          </w:tcPr>
          <w:p w:rsidR="00723B0C" w:rsidRPr="00F900AA" w:rsidRDefault="00723B0C" w:rsidP="00723B0C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723B0C" w:rsidRPr="00F900AA" w:rsidRDefault="00723B0C" w:rsidP="00723B0C">
            <w:pPr>
              <w:ind w:left="-258"/>
              <w:jc w:val="center"/>
              <w:rPr>
                <w:rFonts w:ascii="Cambria" w:hAnsi="Cambria"/>
              </w:rPr>
            </w:pPr>
            <w:r w:rsidRPr="00B35126">
              <w:rPr>
                <w:rFonts w:ascii="Cambria" w:hAnsi="Cambria"/>
                <w:noProof/>
                <w:szCs w:val="22"/>
              </w:rPr>
              <w:t>до 15:00</w:t>
            </w:r>
            <w:r w:rsidR="009A7637">
              <w:rPr>
                <w:rFonts w:ascii="Cambria" w:hAnsi="Cambria"/>
                <w:noProof/>
                <w:szCs w:val="22"/>
              </w:rPr>
              <w:t xml:space="preserve"> 06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4</w:t>
            </w:r>
            <w:r w:rsidRPr="00B35126">
              <w:rPr>
                <w:rFonts w:ascii="Cambria" w:hAnsi="Cambria"/>
                <w:noProof/>
                <w:szCs w:val="22"/>
              </w:rPr>
              <w:t>.2018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723B0C" w:rsidRPr="006E444A" w:rsidTr="005179FE">
        <w:trPr>
          <w:trHeight w:val="330"/>
        </w:trPr>
        <w:tc>
          <w:tcPr>
            <w:tcW w:w="6379" w:type="dxa"/>
          </w:tcPr>
          <w:p w:rsidR="00723B0C" w:rsidRPr="00F900AA" w:rsidRDefault="00723B0C" w:rsidP="00723B0C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723B0C" w:rsidRPr="00F900AA" w:rsidRDefault="009A7637" w:rsidP="00723B0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13.04</w:t>
            </w:r>
            <w:r w:rsidR="00723B0C">
              <w:rPr>
                <w:rFonts w:ascii="Cambria" w:hAnsi="Cambria"/>
                <w:noProof/>
                <w:szCs w:val="22"/>
              </w:rPr>
              <w:t>.2018</w:t>
            </w:r>
            <w:r w:rsidR="00723B0C">
              <w:rPr>
                <w:rFonts w:ascii="Cambria" w:hAnsi="Cambria"/>
                <w:szCs w:val="22"/>
              </w:rPr>
              <w:t xml:space="preserve"> </w:t>
            </w:r>
            <w:r w:rsidR="00723B0C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723B0C" w:rsidRPr="00AA498E" w:rsidTr="005179FE">
        <w:trPr>
          <w:trHeight w:val="330"/>
        </w:trPr>
        <w:tc>
          <w:tcPr>
            <w:tcW w:w="6379" w:type="dxa"/>
          </w:tcPr>
          <w:p w:rsidR="00723B0C" w:rsidRPr="00F900AA" w:rsidRDefault="00723B0C" w:rsidP="00723B0C">
            <w:pPr>
              <w:rPr>
                <w:rFonts w:ascii="Cambria" w:hAnsi="Cambria"/>
              </w:rPr>
            </w:pPr>
            <w:r w:rsidRPr="00F900AA">
              <w:rPr>
                <w:rFonts w:ascii="Cambria" w:hAnsi="Cambria"/>
              </w:rPr>
              <w:t>Объявление итогов конкурса</w:t>
            </w:r>
          </w:p>
        </w:tc>
        <w:tc>
          <w:tcPr>
            <w:tcW w:w="3119" w:type="dxa"/>
            <w:vAlign w:val="center"/>
          </w:tcPr>
          <w:p w:rsidR="00723B0C" w:rsidRPr="00F900AA" w:rsidRDefault="009A7637" w:rsidP="00723B0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20.04</w:t>
            </w:r>
            <w:r w:rsidR="00723B0C">
              <w:rPr>
                <w:rFonts w:ascii="Cambria" w:hAnsi="Cambria"/>
                <w:noProof/>
                <w:szCs w:val="22"/>
              </w:rPr>
              <w:t>.2018</w:t>
            </w:r>
            <w:r w:rsidR="00723B0C">
              <w:rPr>
                <w:rFonts w:ascii="Cambria" w:hAnsi="Cambria"/>
                <w:szCs w:val="22"/>
              </w:rPr>
              <w:t xml:space="preserve"> </w:t>
            </w:r>
            <w:r w:rsidR="00723B0C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A636D2" w:rsidRPr="00AA498E" w:rsidRDefault="00A636D2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A636D2" w:rsidRPr="00AA498E" w:rsidRDefault="00A636D2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A636D2" w:rsidRPr="00845989" w:rsidRDefault="00A636D2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A636D2" w:rsidRPr="00480F20" w:rsidRDefault="00A636D2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A636D2">
        <w:rPr>
          <w:rFonts w:ascii="Cambria" w:hAnsi="Cambria"/>
          <w:sz w:val="24"/>
        </w:rPr>
        <w:t xml:space="preserve"> Начальник департамента  электронного бизнеса и платежных сервисов Дирекции карточного, депозитного и электронного бизнеса Базалей Н.Ю.</w:t>
      </w:r>
      <w:r w:rsidRPr="00480F20">
        <w:rPr>
          <w:rFonts w:ascii="Cambria" w:hAnsi="Cambria"/>
          <w:sz w:val="24"/>
        </w:rPr>
        <w:t>, тел.</w:t>
      </w:r>
      <w:r w:rsidRPr="00A636D2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A636D2">
        <w:rPr>
          <w:rFonts w:ascii="Cambria" w:hAnsi="Cambria"/>
          <w:sz w:val="24"/>
        </w:rPr>
        <w:t xml:space="preserve"> 2047,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A636D2">
        <w:rPr>
          <w:rFonts w:ascii="Cambria" w:hAnsi="Cambria"/>
          <w:sz w:val="24"/>
        </w:rPr>
        <w:t xml:space="preserve"> bazaley_nyu@tkbbank.ru.</w:t>
      </w:r>
    </w:p>
    <w:p w:rsidR="00A636D2" w:rsidRDefault="00A636D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A636D2" w:rsidRDefault="00A636D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A636D2" w:rsidRDefault="00A636D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A636D2" w:rsidRPr="005F1060" w:rsidRDefault="00A636D2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A636D2" w:rsidRPr="00AA498E" w:rsidRDefault="00A636D2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A636D2" w:rsidRDefault="00A636D2" w:rsidP="00502DB6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A636D2" w:rsidRPr="001F1253" w:rsidRDefault="00A636D2" w:rsidP="00502DB6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A636D2" w:rsidRPr="004F416C" w:rsidRDefault="00A636D2" w:rsidP="00502DB6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A636D2" w:rsidRPr="00AA498E" w:rsidRDefault="00A636D2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A636D2" w:rsidRPr="00AA498E" w:rsidRDefault="00A636D2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A636D2" w:rsidRDefault="00A636D2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A636D2" w:rsidRPr="00F2022A" w:rsidRDefault="00A636D2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A636D2" w:rsidRDefault="00A636D2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A636D2" w:rsidRDefault="00A636D2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A636D2" w:rsidRPr="00F54C49" w:rsidRDefault="00A636D2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A636D2" w:rsidRPr="00017D07" w:rsidRDefault="00A636D2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A636D2" w:rsidRPr="00017D07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A636D2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A636D2" w:rsidRPr="00F2022A" w:rsidRDefault="00A636D2" w:rsidP="00FB6471">
      <w:pPr>
        <w:pStyle w:val="afd"/>
        <w:ind w:left="540"/>
        <w:rPr>
          <w:rFonts w:ascii="Cambria" w:hAnsi="Cambria"/>
          <w:sz w:val="24"/>
        </w:rPr>
      </w:pPr>
    </w:p>
    <w:p w:rsidR="00A636D2" w:rsidRPr="00F2022A" w:rsidRDefault="00A636D2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A636D2" w:rsidRPr="00F2022A" w:rsidRDefault="00A636D2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A636D2" w:rsidRPr="00F2022A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A636D2" w:rsidRPr="00F2022A" w:rsidRDefault="00A636D2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A636D2" w:rsidRDefault="00A636D2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A636D2" w:rsidRDefault="00A636D2" w:rsidP="00FB6471">
      <w:pPr>
        <w:pStyle w:val="afd"/>
        <w:ind w:left="540"/>
        <w:rPr>
          <w:rFonts w:ascii="Cambria" w:hAnsi="Cambria"/>
          <w:sz w:val="24"/>
        </w:rPr>
      </w:pPr>
    </w:p>
    <w:p w:rsidR="00A636D2" w:rsidRDefault="00A636D2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A636D2" w:rsidRDefault="00A636D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A636D2" w:rsidRPr="00410CD5" w:rsidRDefault="00A636D2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A636D2" w:rsidRPr="00F54C49" w:rsidRDefault="00A636D2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A636D2" w:rsidRDefault="00A636D2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A636D2" w:rsidRPr="00F54C49" w:rsidRDefault="00A636D2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A636D2" w:rsidRPr="00AA498E" w:rsidRDefault="00A636D2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A636D2" w:rsidRPr="00A70D9B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A636D2" w:rsidRPr="000B1306" w:rsidRDefault="00A636D2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A636D2" w:rsidRPr="00AA498E" w:rsidRDefault="00A636D2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A636D2" w:rsidRPr="00B244ED" w:rsidRDefault="00A636D2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A636D2" w:rsidRPr="00137746" w:rsidRDefault="00A636D2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E360DE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A636D2" w:rsidRPr="00137746" w:rsidRDefault="00A636D2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A636D2" w:rsidRPr="00137746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A636D2" w:rsidRDefault="00A636D2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A636D2" w:rsidRPr="00137746" w:rsidRDefault="00A636D2" w:rsidP="00FB6471">
      <w:pPr>
        <w:pStyle w:val="afd"/>
        <w:ind w:left="720"/>
        <w:rPr>
          <w:rFonts w:ascii="Cambria" w:hAnsi="Cambria"/>
          <w:sz w:val="24"/>
        </w:rPr>
      </w:pPr>
    </w:p>
    <w:p w:rsidR="00A636D2" w:rsidRDefault="00A636D2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A636D2" w:rsidRPr="00AA498E" w:rsidRDefault="00A636D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A636D2" w:rsidRPr="00A636D2" w:rsidRDefault="00A636D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A636D2">
        <w:rPr>
          <w:rFonts w:ascii="Cambria" w:hAnsi="Cambria"/>
        </w:rPr>
        <w:t>Стоимость предложения в рублях, с учетом НДС (вес критерия 80%).</w:t>
      </w:r>
    </w:p>
    <w:p w:rsidR="00A636D2" w:rsidRPr="00A636D2" w:rsidRDefault="00A636D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A636D2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A636D2" w:rsidRPr="00A636D2" w:rsidRDefault="00A636D2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A636D2">
        <w:rPr>
          <w:rFonts w:ascii="Cambria" w:hAnsi="Cambria"/>
        </w:rPr>
        <w:t>Оценка опыта участника конкурса (вес критерия 10%).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A636D2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A636D2" w:rsidRPr="000B1306" w:rsidRDefault="00A636D2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A636D2" w:rsidRDefault="00A636D2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A636D2" w:rsidRPr="00AA498E" w:rsidRDefault="00A636D2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A636D2" w:rsidRPr="000B1306" w:rsidRDefault="00A636D2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A636D2" w:rsidRPr="000B1306" w:rsidRDefault="00A636D2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A636D2" w:rsidRPr="00AA498E" w:rsidRDefault="00A636D2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A636D2" w:rsidRPr="009840D5" w:rsidRDefault="00A636D2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723B0C">
        <w:rPr>
          <w:rFonts w:ascii="Cambria" w:hAnsi="Cambria"/>
          <w:noProof/>
          <w:sz w:val="20"/>
          <w:szCs w:val="20"/>
        </w:rPr>
        <w:t>176-15/03/18</w:t>
      </w:r>
    </w:p>
    <w:p w:rsidR="00A636D2" w:rsidRPr="00AA498E" w:rsidRDefault="00A636D2" w:rsidP="001D70BD">
      <w:pPr>
        <w:widowControl w:val="0"/>
        <w:rPr>
          <w:rFonts w:ascii="Cambria" w:hAnsi="Cambria"/>
          <w:b/>
          <w:bCs/>
        </w:rPr>
      </w:pPr>
    </w:p>
    <w:p w:rsidR="00A636D2" w:rsidRPr="00D156D4" w:rsidRDefault="00A636D2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A636D2" w:rsidRPr="00D156D4" w:rsidRDefault="00A636D2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A636D2" w:rsidRPr="00412353" w:rsidRDefault="00A636D2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A636D2" w:rsidRPr="004B2B98" w:rsidRDefault="00A636D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A636D2" w:rsidRPr="004B2B98" w:rsidRDefault="00A636D2" w:rsidP="00A636D2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A636D2" w:rsidRPr="00382EAC" w:rsidRDefault="00A636D2" w:rsidP="003C388E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2F252A" w:rsidRPr="003C388E">
        <w:rPr>
          <w:rFonts w:ascii="Cambria" w:hAnsi="Cambria"/>
          <w:sz w:val="24"/>
        </w:rPr>
        <w:t xml:space="preserve">выбор поставщика на право заключения договора на </w:t>
      </w:r>
      <w:r w:rsidR="002F252A">
        <w:rPr>
          <w:rFonts w:ascii="Cambria" w:hAnsi="Cambria"/>
          <w:sz w:val="24"/>
        </w:rPr>
        <w:t>обслуживани</w:t>
      </w:r>
      <w:r w:rsidR="002F252A">
        <w:rPr>
          <w:rFonts w:ascii="Cambria" w:hAnsi="Cambria"/>
          <w:sz w:val="24"/>
          <w:lang w:val="ru-RU"/>
        </w:rPr>
        <w:t>е</w:t>
      </w:r>
      <w:r w:rsidR="002F252A" w:rsidRPr="009A7637">
        <w:rPr>
          <w:rFonts w:ascii="Cambria" w:hAnsi="Cambria"/>
          <w:sz w:val="24"/>
        </w:rPr>
        <w:t xml:space="preserve"> с</w:t>
      </w:r>
      <w:r w:rsidR="002F252A">
        <w:rPr>
          <w:rFonts w:ascii="Cambria" w:hAnsi="Cambria"/>
          <w:sz w:val="24"/>
        </w:rPr>
        <w:t xml:space="preserve">ети по торговому </w:t>
      </w:r>
      <w:proofErr w:type="spellStart"/>
      <w:r w:rsidR="002F252A">
        <w:rPr>
          <w:rFonts w:ascii="Cambria" w:hAnsi="Cambria"/>
          <w:sz w:val="24"/>
        </w:rPr>
        <w:t>эквайрингу</w:t>
      </w:r>
      <w:proofErr w:type="spellEnd"/>
      <w:r w:rsidR="002F252A">
        <w:rPr>
          <w:rFonts w:ascii="Cambria" w:hAnsi="Cambria"/>
          <w:sz w:val="24"/>
        </w:rPr>
        <w:t xml:space="preserve"> в регионах</w:t>
      </w:r>
      <w:r w:rsidR="002F252A" w:rsidRPr="009A7637">
        <w:rPr>
          <w:rFonts w:ascii="Cambria" w:hAnsi="Cambria"/>
          <w:sz w:val="24"/>
          <w:lang w:val="ru-RU"/>
        </w:rPr>
        <w:t xml:space="preserve"> </w:t>
      </w:r>
      <w:r w:rsidR="002F252A">
        <w:rPr>
          <w:rFonts w:ascii="Cambria" w:hAnsi="Cambria"/>
          <w:sz w:val="24"/>
          <w:lang w:val="ru-RU"/>
        </w:rPr>
        <w:t>присутствия ТКБ БАНК ПАО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A636D2" w:rsidRPr="004B2B98" w:rsidRDefault="00A636D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2DB6" w:rsidRPr="00502DB6" w:rsidRDefault="00502DB6" w:rsidP="00502DB6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Техническое задание</w:t>
      </w:r>
    </w:p>
    <w:p w:rsidR="00502DB6" w:rsidRPr="00502DB6" w:rsidRDefault="00502DB6" w:rsidP="00502DB6">
      <w:pPr>
        <w:pStyle w:val="a0"/>
        <w:numPr>
          <w:ilvl w:val="0"/>
          <w:numId w:val="0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2.1.   </w:t>
      </w:r>
      <w:r w:rsidRPr="00502DB6">
        <w:rPr>
          <w:rFonts w:ascii="Cambria" w:hAnsi="Cambria"/>
          <w:sz w:val="24"/>
          <w:lang w:val="x-none" w:eastAsia="x-none"/>
        </w:rPr>
        <w:t>Количество передаваем</w:t>
      </w:r>
      <w:r>
        <w:rPr>
          <w:rFonts w:ascii="Cambria" w:hAnsi="Cambria"/>
          <w:sz w:val="24"/>
          <w:lang w:val="x-none" w:eastAsia="x-none"/>
        </w:rPr>
        <w:t xml:space="preserve">ых на обслуживание </w:t>
      </w:r>
      <w:r w:rsidR="003C388E" w:rsidRPr="002F252A">
        <w:rPr>
          <w:rFonts w:ascii="Cambria" w:hAnsi="Cambria"/>
          <w:sz w:val="24"/>
          <w:lang w:val="x-none" w:eastAsia="x-none"/>
        </w:rPr>
        <w:t>POS-терминалов</w:t>
      </w:r>
      <w:r w:rsidRPr="002F252A">
        <w:rPr>
          <w:rFonts w:ascii="Cambria" w:hAnsi="Cambria"/>
          <w:sz w:val="24"/>
          <w:lang w:val="x-none" w:eastAsia="x-none"/>
        </w:rPr>
        <w:t xml:space="preserve">: </w:t>
      </w:r>
      <w:r>
        <w:rPr>
          <w:rFonts w:ascii="Cambria" w:hAnsi="Cambria"/>
          <w:sz w:val="24"/>
          <w:lang w:val="x-none" w:eastAsia="x-none"/>
        </w:rPr>
        <w:t>2</w:t>
      </w:r>
      <w:r w:rsidR="003C388E" w:rsidRPr="002F252A">
        <w:rPr>
          <w:rFonts w:ascii="Cambria" w:hAnsi="Cambria"/>
          <w:sz w:val="24"/>
          <w:lang w:val="x-none" w:eastAsia="x-none"/>
        </w:rPr>
        <w:t xml:space="preserve"> </w:t>
      </w:r>
      <w:r w:rsidR="003C388E">
        <w:rPr>
          <w:rFonts w:ascii="Cambria" w:hAnsi="Cambria"/>
          <w:sz w:val="24"/>
          <w:lang w:eastAsia="x-none"/>
        </w:rPr>
        <w:t>00</w:t>
      </w:r>
      <w:r>
        <w:rPr>
          <w:rFonts w:ascii="Cambria" w:hAnsi="Cambria"/>
          <w:sz w:val="24"/>
          <w:lang w:val="x-none" w:eastAsia="x-none"/>
        </w:rPr>
        <w:t xml:space="preserve">0 </w:t>
      </w:r>
      <w:r w:rsidRPr="00502DB6">
        <w:rPr>
          <w:rFonts w:ascii="Cambria" w:hAnsi="Cambria"/>
          <w:sz w:val="24"/>
          <w:lang w:val="x-none" w:eastAsia="x-none"/>
        </w:rPr>
        <w:t xml:space="preserve">шт. </w:t>
      </w:r>
    </w:p>
    <w:p w:rsidR="003C388E" w:rsidRDefault="00502DB6" w:rsidP="003C388E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2.2.   </w:t>
      </w:r>
      <w:r>
        <w:rPr>
          <w:rFonts w:ascii="Cambria" w:hAnsi="Cambria"/>
          <w:sz w:val="24"/>
          <w:lang w:val="x-none" w:eastAsia="x-none"/>
        </w:rPr>
        <w:t>Условия обслуживания</w:t>
      </w:r>
      <w:r>
        <w:rPr>
          <w:rFonts w:ascii="Cambria" w:hAnsi="Cambria"/>
          <w:sz w:val="24"/>
          <w:lang w:eastAsia="x-none"/>
        </w:rPr>
        <w:t>:</w:t>
      </w:r>
    </w:p>
    <w:p w:rsidR="003C388E" w:rsidRPr="003C388E" w:rsidRDefault="003C388E" w:rsidP="003C388E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lang w:eastAsia="x-none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071"/>
        <w:gridCol w:w="4500"/>
      </w:tblGrid>
      <w:tr w:rsidR="003C388E" w:rsidRPr="001B6111" w:rsidTr="002B7E6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88E" w:rsidRPr="001B6111" w:rsidRDefault="003C388E" w:rsidP="002B7E6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B6111">
              <w:rPr>
                <w:b/>
                <w:bCs/>
                <w:color w:val="000000"/>
                <w:sz w:val="21"/>
                <w:szCs w:val="21"/>
              </w:rPr>
              <w:t>Вариант ТО Базовый</w:t>
            </w:r>
            <w:r>
              <w:rPr>
                <w:b/>
                <w:bCs/>
                <w:color w:val="000000"/>
                <w:sz w:val="21"/>
                <w:szCs w:val="21"/>
              </w:rPr>
              <w:t>*</w:t>
            </w:r>
          </w:p>
        </w:tc>
      </w:tr>
      <w:tr w:rsidR="003C388E" w:rsidRPr="001B6111" w:rsidTr="002B7E6A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8E" w:rsidRPr="001B6111" w:rsidRDefault="003C388E" w:rsidP="003C388E">
            <w:pPr>
              <w:pStyle w:val="afff"/>
              <w:numPr>
                <w:ilvl w:val="1"/>
                <w:numId w:val="30"/>
              </w:numPr>
              <w:ind w:left="338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B6111">
              <w:rPr>
                <w:b/>
                <w:color w:val="000000"/>
                <w:sz w:val="21"/>
                <w:szCs w:val="21"/>
              </w:rPr>
              <w:t xml:space="preserve">Условия обслуживания </w:t>
            </w:r>
            <w:r w:rsidRPr="00A3519E">
              <w:rPr>
                <w:b/>
                <w:color w:val="000000"/>
                <w:sz w:val="21"/>
                <w:szCs w:val="21"/>
              </w:rPr>
              <w:t>ЭО</w:t>
            </w:r>
          </w:p>
        </w:tc>
      </w:tr>
      <w:tr w:rsidR="003C388E" w:rsidRPr="001B6111" w:rsidTr="002B7E6A">
        <w:trPr>
          <w:trHeight w:val="501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8E" w:rsidRPr="001B6111" w:rsidRDefault="003C388E" w:rsidP="003C388E">
            <w:pPr>
              <w:pStyle w:val="afff"/>
              <w:numPr>
                <w:ilvl w:val="1"/>
                <w:numId w:val="29"/>
              </w:numPr>
              <w:ind w:left="338"/>
              <w:contextualSpacing w:val="0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 xml:space="preserve">Прием заявок 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8E" w:rsidRPr="001B6111" w:rsidRDefault="003C388E" w:rsidP="002B7E6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>Круглосуточно пн. – вс.</w:t>
            </w:r>
          </w:p>
        </w:tc>
      </w:tr>
      <w:tr w:rsidR="003C388E" w:rsidRPr="001B6111" w:rsidTr="002B7E6A">
        <w:trPr>
          <w:trHeight w:val="501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8E" w:rsidRPr="001B6111" w:rsidRDefault="003C388E" w:rsidP="003C388E">
            <w:pPr>
              <w:pStyle w:val="afff"/>
              <w:numPr>
                <w:ilvl w:val="1"/>
                <w:numId w:val="29"/>
              </w:numPr>
              <w:ind w:left="338"/>
              <w:contextualSpacing w:val="0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>Выполнение заявок</w:t>
            </w:r>
            <w:r>
              <w:rPr>
                <w:bCs/>
                <w:color w:val="000000"/>
                <w:sz w:val="21"/>
                <w:szCs w:val="21"/>
              </w:rPr>
              <w:t xml:space="preserve"> (по времени региона выполнения заявки)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8E" w:rsidRPr="001B6111" w:rsidRDefault="003C388E" w:rsidP="002B7E6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>10 -00 – 18-00 пн. – пт.</w:t>
            </w:r>
          </w:p>
        </w:tc>
      </w:tr>
    </w:tbl>
    <w:p w:rsidR="003C388E" w:rsidRPr="001B6111" w:rsidRDefault="003C388E" w:rsidP="003C388E">
      <w:pPr>
        <w:ind w:left="284"/>
        <w:rPr>
          <w:color w:val="000000"/>
          <w:sz w:val="22"/>
          <w:szCs w:val="22"/>
        </w:rPr>
      </w:pPr>
      <w:r w:rsidRPr="001B6111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Время восстановления  24   рабочих часа.</w:t>
      </w:r>
    </w:p>
    <w:p w:rsidR="003C388E" w:rsidRDefault="003C388E" w:rsidP="003C388E">
      <w:pPr>
        <w:ind w:left="284"/>
        <w:rPr>
          <w:color w:val="000000"/>
          <w:sz w:val="22"/>
          <w:szCs w:val="2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501"/>
      </w:tblGrid>
      <w:tr w:rsidR="003C388E" w:rsidRPr="001B6111" w:rsidTr="002B7E6A">
        <w:trPr>
          <w:trHeight w:val="300"/>
        </w:trPr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88E" w:rsidRPr="001B6111" w:rsidRDefault="003C388E" w:rsidP="002B7E6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B6111">
              <w:rPr>
                <w:b/>
                <w:bCs/>
                <w:color w:val="000000"/>
                <w:sz w:val="21"/>
                <w:szCs w:val="21"/>
              </w:rPr>
              <w:t xml:space="preserve">Вариант ТО </w:t>
            </w:r>
            <w:r>
              <w:rPr>
                <w:b/>
                <w:bCs/>
                <w:color w:val="000000"/>
                <w:sz w:val="21"/>
                <w:szCs w:val="21"/>
              </w:rPr>
              <w:t>Премиум*</w:t>
            </w:r>
          </w:p>
        </w:tc>
      </w:tr>
      <w:tr w:rsidR="003C388E" w:rsidRPr="001B6111" w:rsidTr="002B7E6A">
        <w:trPr>
          <w:trHeight w:val="300"/>
        </w:trPr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8E" w:rsidRPr="001B6111" w:rsidRDefault="003C388E" w:rsidP="003C388E">
            <w:pPr>
              <w:pStyle w:val="afff"/>
              <w:numPr>
                <w:ilvl w:val="1"/>
                <w:numId w:val="30"/>
              </w:numPr>
              <w:ind w:left="338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B6111">
              <w:rPr>
                <w:b/>
                <w:color w:val="000000"/>
                <w:sz w:val="21"/>
                <w:szCs w:val="21"/>
              </w:rPr>
              <w:t xml:space="preserve">Условия обслуживания </w:t>
            </w:r>
            <w:r w:rsidRPr="00A3519E">
              <w:rPr>
                <w:b/>
                <w:color w:val="000000"/>
                <w:sz w:val="21"/>
                <w:szCs w:val="21"/>
              </w:rPr>
              <w:t>ЭО</w:t>
            </w:r>
          </w:p>
        </w:tc>
      </w:tr>
      <w:tr w:rsidR="003C388E" w:rsidRPr="001B6111" w:rsidTr="002B7E6A">
        <w:trPr>
          <w:trHeight w:val="5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8E" w:rsidRPr="001B6111" w:rsidRDefault="003C388E" w:rsidP="003C388E">
            <w:pPr>
              <w:pStyle w:val="afff"/>
              <w:numPr>
                <w:ilvl w:val="1"/>
                <w:numId w:val="29"/>
              </w:numPr>
              <w:ind w:left="338"/>
              <w:contextualSpacing w:val="0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 xml:space="preserve">Прием заявок 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8E" w:rsidRPr="001B6111" w:rsidRDefault="003C388E" w:rsidP="002B7E6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>Круглосуточно пн. – вс.</w:t>
            </w:r>
          </w:p>
        </w:tc>
      </w:tr>
      <w:tr w:rsidR="003C388E" w:rsidRPr="001B6111" w:rsidTr="002B7E6A">
        <w:trPr>
          <w:trHeight w:val="5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8E" w:rsidRPr="001B6111" w:rsidRDefault="003C388E" w:rsidP="003C388E">
            <w:pPr>
              <w:pStyle w:val="afff"/>
              <w:numPr>
                <w:ilvl w:val="1"/>
                <w:numId w:val="29"/>
              </w:numPr>
              <w:ind w:left="338"/>
              <w:contextualSpacing w:val="0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>Выполнение заявок</w:t>
            </w:r>
            <w:r>
              <w:rPr>
                <w:bCs/>
                <w:color w:val="000000"/>
                <w:sz w:val="21"/>
                <w:szCs w:val="21"/>
              </w:rPr>
              <w:t xml:space="preserve"> (по времени региона выполнения заявки)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8E" w:rsidRPr="001B6111" w:rsidRDefault="003C388E" w:rsidP="002B7E6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10:00 – 22:00 пн. – вс</w:t>
            </w:r>
            <w:r w:rsidRPr="001B6111">
              <w:rPr>
                <w:bCs/>
                <w:color w:val="000000"/>
                <w:sz w:val="21"/>
                <w:szCs w:val="21"/>
              </w:rPr>
              <w:t>.</w:t>
            </w:r>
          </w:p>
        </w:tc>
      </w:tr>
    </w:tbl>
    <w:p w:rsidR="003C388E" w:rsidRPr="001B6111" w:rsidRDefault="003C388E" w:rsidP="003C388E">
      <w:pPr>
        <w:ind w:left="284"/>
        <w:rPr>
          <w:color w:val="000000"/>
          <w:sz w:val="22"/>
          <w:szCs w:val="22"/>
        </w:rPr>
      </w:pPr>
      <w:r w:rsidRPr="001B6111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Время восстановления  16  рабочих часов.</w:t>
      </w:r>
    </w:p>
    <w:p w:rsidR="003C388E" w:rsidRPr="001B6111" w:rsidRDefault="003C388E" w:rsidP="003C388E">
      <w:pPr>
        <w:ind w:left="284"/>
        <w:rPr>
          <w:color w:val="000000"/>
          <w:sz w:val="22"/>
          <w:szCs w:val="22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501"/>
      </w:tblGrid>
      <w:tr w:rsidR="003C388E" w:rsidRPr="001B6111" w:rsidTr="002B7E6A">
        <w:trPr>
          <w:trHeight w:val="300"/>
        </w:trPr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88E" w:rsidRPr="001B6111" w:rsidRDefault="003C388E" w:rsidP="002B7E6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B6111">
              <w:rPr>
                <w:b/>
                <w:bCs/>
                <w:color w:val="000000"/>
                <w:sz w:val="21"/>
                <w:szCs w:val="21"/>
              </w:rPr>
              <w:t>Вариант ТО VIP</w:t>
            </w:r>
            <w:r>
              <w:rPr>
                <w:b/>
                <w:bCs/>
                <w:color w:val="000000"/>
                <w:sz w:val="21"/>
                <w:szCs w:val="21"/>
              </w:rPr>
              <w:t>*</w:t>
            </w:r>
          </w:p>
        </w:tc>
      </w:tr>
      <w:tr w:rsidR="003C388E" w:rsidRPr="001B6111" w:rsidTr="002B7E6A">
        <w:trPr>
          <w:trHeight w:val="300"/>
        </w:trPr>
        <w:tc>
          <w:tcPr>
            <w:tcW w:w="9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8E" w:rsidRPr="001B6111" w:rsidRDefault="003C388E" w:rsidP="003C388E">
            <w:pPr>
              <w:pStyle w:val="afff"/>
              <w:numPr>
                <w:ilvl w:val="1"/>
                <w:numId w:val="30"/>
              </w:numPr>
              <w:ind w:left="338"/>
              <w:contextualSpacing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B6111">
              <w:rPr>
                <w:b/>
                <w:color w:val="000000"/>
                <w:sz w:val="21"/>
                <w:szCs w:val="21"/>
              </w:rPr>
              <w:t xml:space="preserve">Условия обслуживания </w:t>
            </w:r>
            <w:r w:rsidRPr="00A3519E">
              <w:rPr>
                <w:b/>
                <w:color w:val="000000"/>
                <w:sz w:val="21"/>
                <w:szCs w:val="21"/>
              </w:rPr>
              <w:t>ЭО</w:t>
            </w:r>
          </w:p>
        </w:tc>
      </w:tr>
      <w:tr w:rsidR="003C388E" w:rsidRPr="001B6111" w:rsidTr="002B7E6A">
        <w:trPr>
          <w:trHeight w:val="5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8E" w:rsidRPr="001B6111" w:rsidRDefault="003C388E" w:rsidP="003C388E">
            <w:pPr>
              <w:pStyle w:val="afff"/>
              <w:numPr>
                <w:ilvl w:val="1"/>
                <w:numId w:val="29"/>
              </w:numPr>
              <w:ind w:left="338"/>
              <w:contextualSpacing w:val="0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 xml:space="preserve">Прием заявок 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8E" w:rsidRPr="001B6111" w:rsidRDefault="003C388E" w:rsidP="002B7E6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>Круглосуточно пн. – вс.</w:t>
            </w:r>
          </w:p>
        </w:tc>
      </w:tr>
      <w:tr w:rsidR="003C388E" w:rsidRPr="001B6111" w:rsidTr="002B7E6A">
        <w:trPr>
          <w:trHeight w:val="5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88E" w:rsidRPr="001B6111" w:rsidRDefault="003C388E" w:rsidP="003C388E">
            <w:pPr>
              <w:pStyle w:val="afff"/>
              <w:numPr>
                <w:ilvl w:val="1"/>
                <w:numId w:val="29"/>
              </w:numPr>
              <w:ind w:left="338"/>
              <w:contextualSpacing w:val="0"/>
              <w:rPr>
                <w:bCs/>
                <w:color w:val="000000"/>
                <w:sz w:val="21"/>
                <w:szCs w:val="21"/>
              </w:rPr>
            </w:pPr>
            <w:r w:rsidRPr="001B6111">
              <w:rPr>
                <w:bCs/>
                <w:color w:val="000000"/>
                <w:sz w:val="21"/>
                <w:szCs w:val="21"/>
              </w:rPr>
              <w:t>Выполнение заявок</w:t>
            </w:r>
            <w:r>
              <w:rPr>
                <w:bCs/>
                <w:color w:val="000000"/>
                <w:sz w:val="21"/>
                <w:szCs w:val="21"/>
              </w:rPr>
              <w:t xml:space="preserve"> (по времени региона выполнения заявки)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8E" w:rsidRPr="001B6111" w:rsidRDefault="003C388E" w:rsidP="002B7E6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08:00 – 22:00 пн. – вс</w:t>
            </w:r>
            <w:r w:rsidRPr="001B6111">
              <w:rPr>
                <w:bCs/>
                <w:color w:val="000000"/>
                <w:sz w:val="21"/>
                <w:szCs w:val="21"/>
              </w:rPr>
              <w:t>.</w:t>
            </w:r>
          </w:p>
        </w:tc>
      </w:tr>
    </w:tbl>
    <w:p w:rsidR="003C388E" w:rsidRPr="001B6111" w:rsidRDefault="003C388E" w:rsidP="003C388E">
      <w:pPr>
        <w:ind w:left="284"/>
        <w:rPr>
          <w:color w:val="000000"/>
          <w:sz w:val="22"/>
          <w:szCs w:val="22"/>
        </w:rPr>
      </w:pPr>
      <w:r w:rsidRPr="001B6111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Время восстановления 8 рабочих часов.</w:t>
      </w:r>
    </w:p>
    <w:p w:rsidR="003C388E" w:rsidRDefault="003C388E" w:rsidP="003C388E">
      <w:pPr>
        <w:ind w:left="284"/>
        <w:rPr>
          <w:color w:val="000000"/>
          <w:sz w:val="22"/>
          <w:szCs w:val="22"/>
        </w:rPr>
      </w:pPr>
    </w:p>
    <w:p w:rsidR="00502DB6" w:rsidRPr="003C388E" w:rsidRDefault="00502DB6" w:rsidP="00763AFC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  <w:lang w:val="x-none" w:eastAsia="x-none"/>
        </w:rPr>
      </w:pPr>
    </w:p>
    <w:p w:rsidR="00763AFC" w:rsidRPr="00763AFC" w:rsidRDefault="00763AFC" w:rsidP="00502DB6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Структура цены и условия оплаты</w:t>
      </w:r>
    </w:p>
    <w:p w:rsidR="00763AFC" w:rsidRDefault="00763AFC" w:rsidP="00763AFC">
      <w:pPr>
        <w:pStyle w:val="a0"/>
        <w:numPr>
          <w:ilvl w:val="0"/>
          <w:numId w:val="0"/>
        </w:numPr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>3.1.   В стоимость должно входить оказание следующих услуг:</w:t>
      </w:r>
    </w:p>
    <w:p w:rsidR="002F252A" w:rsidRPr="00763AFC" w:rsidRDefault="002F252A" w:rsidP="00763AFC">
      <w:pPr>
        <w:pStyle w:val="a0"/>
        <w:numPr>
          <w:ilvl w:val="0"/>
          <w:numId w:val="0"/>
        </w:numPr>
        <w:rPr>
          <w:rFonts w:ascii="Cambria" w:hAnsi="Cambria"/>
          <w:sz w:val="24"/>
          <w:lang w:val="x-none" w:eastAsia="x-none"/>
        </w:rPr>
      </w:pPr>
    </w:p>
    <w:tbl>
      <w:tblPr>
        <w:tblW w:w="1038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4"/>
        <w:gridCol w:w="3130"/>
        <w:gridCol w:w="6607"/>
      </w:tblGrid>
      <w:tr w:rsidR="003C388E" w:rsidRPr="00606C96" w:rsidTr="002B7E6A">
        <w:trPr>
          <w:trHeight w:val="19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</w:pP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Название услуги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Описание услуги</w:t>
            </w:r>
          </w:p>
        </w:tc>
      </w:tr>
      <w:tr w:rsidR="003C388E" w:rsidRPr="00606C96" w:rsidTr="002B7E6A">
        <w:trPr>
          <w:trHeight w:val="376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Контакт-Центр (оказание консультации по вопросам, связанным с эксплуатацией POS-терминала, на первом уровне поддержки «горячей линии»)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adjustRightInd w:val="0"/>
              <w:jc w:val="center"/>
              <w:rPr>
                <w:bCs/>
              </w:rPr>
            </w:pPr>
            <w:r w:rsidRPr="00606C96">
              <w:rPr>
                <w:bCs/>
              </w:rPr>
              <w:t>Прием и обработка обращений ТСП по всем каналам связи (телефон, e-</w:t>
            </w:r>
            <w:proofErr w:type="spellStart"/>
            <w:r w:rsidRPr="00606C96">
              <w:rPr>
                <w:bCs/>
              </w:rPr>
              <w:t>mail</w:t>
            </w:r>
            <w:proofErr w:type="spellEnd"/>
            <w:r w:rsidRPr="00606C96">
              <w:rPr>
                <w:bCs/>
              </w:rPr>
              <w:t>), предоставление оперативных ответов на основные вопросы по работе терминального оборудования, консультации по операциям «Продажа», «Отмена», «Возврат» и прочие операции. Решение вопросов электропитания, соединения проводов, первичная диагностика неисправностей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2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proofErr w:type="spellStart"/>
            <w:r w:rsidRPr="00606C96">
              <w:rPr>
                <w:bCs/>
              </w:rPr>
              <w:t>ServiceDesk</w:t>
            </w:r>
            <w:proofErr w:type="spellEnd"/>
            <w:r w:rsidRPr="00606C96">
              <w:rPr>
                <w:bCs/>
              </w:rPr>
              <w:t>. Система регистрации и обработки заявок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 xml:space="preserve">Программный комплекс, с помощью которого клиент, используя сеть Интернет, может зарегистрировать заявку на устранение неисправности любого типа, а также отслеживать </w:t>
            </w:r>
            <w:r w:rsidRPr="00606C96">
              <w:rPr>
                <w:bCs/>
              </w:rPr>
              <w:lastRenderedPageBreak/>
              <w:t>полный цикл обработки заявки до ее закрытия. Доступна полная и структурированная история обращений, сроков реакции и времени устранения неисправностей</w:t>
            </w:r>
          </w:p>
        </w:tc>
      </w:tr>
      <w:tr w:rsidR="003C388E" w:rsidRPr="00606C96" w:rsidTr="002B7E6A">
        <w:trPr>
          <w:trHeight w:val="299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  <w:lang w:val="en-US"/>
              </w:rPr>
            </w:pPr>
          </w:p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Инструктаж пользователей на ТСП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proofErr w:type="gramStart"/>
            <w:r w:rsidRPr="00606C96">
              <w:rPr>
                <w:bCs/>
              </w:rPr>
              <w:t xml:space="preserve">Комплексная консультация (инструктаж) по порядку обращения с терминалом в соответствии с инструктивным материалом, предоставленным его производителем, а также по обслуживанию клиентов-держателей банковских карт, требованиям МПС, элементам безопасности, стандартам защиты банковских карт, при проведении операций с их использованием, порядку действий при выявлении неправомерных действий клиентов-держателей банковских карт, на основании инструкций, предоставленных Заказчиком. </w:t>
            </w:r>
            <w:proofErr w:type="gramEnd"/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4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Подготовка места установки терминала по телефону. Аудит места установки ЭО при выезде специалиста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Телефонный опрос представителя ТСП о соответствии ТСП ключевым требованиям для работы терминала, уточнение параметров каналов связи, проведение представителя различных тестов в удаленном режиме силами сотрудников ТСП</w:t>
            </w:r>
          </w:p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Осмотр помещения ТСП на предмет его соответствия параметрам, заявленным в Акте осмотра ТСП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5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Профилактика и тестирование Терминалов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-11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06C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ПРОФИЛАКТИКА – первичная – выполняется сервисным инженером при каждом контакте с терминалом. Обязательная процедура. </w:t>
            </w:r>
            <w:proofErr w:type="gramStart"/>
            <w:r w:rsidRPr="00606C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Полная</w:t>
            </w:r>
            <w:proofErr w:type="gramEnd"/>
            <w:r w:rsidRPr="00606C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выполняется при каждом попадании оборудования в СЦ.</w:t>
            </w:r>
          </w:p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Тестирование – полная электронная диагностика всех узлов и механизмов терминала. Выполняется обязательно, с целью выявления и устранения скрытых и неявных дефектов. Позволяет устранить скрытые и потенциальные проблемы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6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Запуск терминала в торговой точке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Комплекс работ, услуг и сервисов по запуску и тестированию терминала в ТСП. Включает в себя процесс подключения к каналам связи, электропитанию ТСП, проведение тестовых операций «Продажа», «Отмена», «Сверка итогов» при подключении к хосту банка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7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 xml:space="preserve">Комплексная подготовка одного терминала к установке (для </w:t>
            </w:r>
            <w:proofErr w:type="gramStart"/>
            <w:r w:rsidRPr="00606C96">
              <w:rPr>
                <w:bCs/>
              </w:rPr>
              <w:t>новых</w:t>
            </w:r>
            <w:proofErr w:type="gramEnd"/>
            <w:r w:rsidRPr="00606C96">
              <w:rPr>
                <w:bCs/>
              </w:rPr>
              <w:t xml:space="preserve"> ТСП)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 xml:space="preserve">Набор работ, услуг и сервисов, проводимых Исполнителем с целью приведения ЭО в </w:t>
            </w:r>
            <w:proofErr w:type="gramStart"/>
            <w:r w:rsidRPr="00606C96">
              <w:rPr>
                <w:bCs/>
              </w:rPr>
              <w:t>работоспособное</w:t>
            </w:r>
            <w:proofErr w:type="gramEnd"/>
            <w:r w:rsidRPr="00606C96">
              <w:rPr>
                <w:bCs/>
              </w:rPr>
              <w:t xml:space="preserve"> состоянии для работы на конкретном ТСП. </w:t>
            </w:r>
            <w:proofErr w:type="gramStart"/>
            <w:r w:rsidRPr="00606C96">
              <w:rPr>
                <w:bCs/>
              </w:rPr>
              <w:t>Включает в себя распаковку, сборку, проверку на питание, на отсутствие внешних дефектов и повреждений, работоспособность систем и элементов, установка прошивки, установка ПО, параметризация под ТСП, ввод (загрузку) криптографических ключей, проведение тестовых операций «Продажа», «Отмена», «Сверка итогов»</w:t>
            </w:r>
            <w:proofErr w:type="gramEnd"/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8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Ремонт терминала на ТСП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Ремонт, осуществляемый выездным инженером на точке. Проводится в случае, если повреждения незначительны и устранимы заменой модулей, или запчастей. Включает в себя замену следующих комплектующих: шнур питания, блок питания, крышка принтера, ролик принтера, прижимной ролик для бумаги, внешняя GPRS антенна, аккумуляторная батарея (предоставляется банком)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9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Установка дополнительного оборудования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 xml:space="preserve">Установка оборудования связи (роутеры, модемы, SIM-карты, антенны), модулей </w:t>
            </w:r>
            <w:proofErr w:type="spellStart"/>
            <w:r w:rsidRPr="00606C96">
              <w:rPr>
                <w:bCs/>
              </w:rPr>
              <w:t>Bluetooth</w:t>
            </w:r>
            <w:proofErr w:type="spellEnd"/>
            <w:r w:rsidRPr="00606C96">
              <w:rPr>
                <w:bCs/>
              </w:rPr>
              <w:t xml:space="preserve">, </w:t>
            </w:r>
            <w:proofErr w:type="spellStart"/>
            <w:r w:rsidRPr="00606C96">
              <w:rPr>
                <w:bCs/>
              </w:rPr>
              <w:t>Wi-Fi</w:t>
            </w:r>
            <w:proofErr w:type="spellEnd"/>
            <w:r w:rsidRPr="00606C96">
              <w:rPr>
                <w:bCs/>
              </w:rPr>
              <w:t xml:space="preserve"> и других устройств, необходимых для обеспечения отказоустойчивой работы терминала в ТСП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10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 xml:space="preserve">Инвентаризация оборудования и </w:t>
            </w:r>
            <w:proofErr w:type="gramStart"/>
            <w:r w:rsidRPr="00606C96">
              <w:rPr>
                <w:bCs/>
              </w:rPr>
              <w:t>ПО</w:t>
            </w:r>
            <w:proofErr w:type="gramEnd"/>
            <w:r w:rsidRPr="00606C96">
              <w:rPr>
                <w:bCs/>
              </w:rPr>
              <w:t>, а также ТМЦ перед передачей на обслуживание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 xml:space="preserve">Составление актуальной базы ЭО, с учётом его модели, серийного номера, адреса установки, режима работы ТСП – получение необходимых для Заказчика и Исполнителя сведений для дальнейшего, оперативного поддержания </w:t>
            </w:r>
            <w:r w:rsidRPr="00606C96">
              <w:rPr>
                <w:bCs/>
              </w:rPr>
              <w:lastRenderedPageBreak/>
              <w:t>работоспособности ТСП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proofErr w:type="spellStart"/>
            <w:r w:rsidRPr="00606C96">
              <w:rPr>
                <w:bCs/>
              </w:rPr>
              <w:t>Проактивный</w:t>
            </w:r>
            <w:proofErr w:type="spellEnd"/>
            <w:r w:rsidRPr="00606C96">
              <w:rPr>
                <w:bCs/>
              </w:rPr>
              <w:t xml:space="preserve"> сервис мониторинга доступности оборудования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Возможность установления неисправности ещё до её физического проявления на основании информации от систем самодиагностики устройства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12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Контроль уровня предоставляемого сервиса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 xml:space="preserve">Комплекс мер и мероприятий, проводимых Службой сервиса ИСПОЛНИТЕЛЯ совместно с </w:t>
            </w:r>
            <w:proofErr w:type="gramStart"/>
            <w:r w:rsidRPr="00606C96">
              <w:rPr>
                <w:bCs/>
              </w:rPr>
              <w:t>Контакт-центром</w:t>
            </w:r>
            <w:proofErr w:type="gramEnd"/>
            <w:r w:rsidRPr="00606C96">
              <w:rPr>
                <w:bCs/>
              </w:rPr>
              <w:t xml:space="preserve"> для контроля предоставления Клиенту заявленного уровня сервиса, описанного в Договоре, а также предоставление необходимой отчетности и аналитики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13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proofErr w:type="gramStart"/>
            <w:r w:rsidRPr="00606C96">
              <w:rPr>
                <w:bCs/>
              </w:rPr>
              <w:t>Выделенный</w:t>
            </w:r>
            <w:proofErr w:type="gramEnd"/>
            <w:r w:rsidRPr="00606C96">
              <w:rPr>
                <w:bCs/>
              </w:rPr>
              <w:t xml:space="preserve"> менеджер поддержки (</w:t>
            </w:r>
            <w:proofErr w:type="spellStart"/>
            <w:r w:rsidRPr="00606C96">
              <w:rPr>
                <w:bCs/>
              </w:rPr>
              <w:t>Executive</w:t>
            </w:r>
            <w:proofErr w:type="spellEnd"/>
            <w:r w:rsidRPr="00606C96">
              <w:rPr>
                <w:bCs/>
              </w:rPr>
              <w:t xml:space="preserve"> </w:t>
            </w:r>
            <w:proofErr w:type="spellStart"/>
            <w:r w:rsidRPr="00606C96">
              <w:rPr>
                <w:bCs/>
              </w:rPr>
              <w:t>support</w:t>
            </w:r>
            <w:proofErr w:type="spellEnd"/>
            <w:r w:rsidRPr="00606C96">
              <w:rPr>
                <w:bCs/>
              </w:rPr>
              <w:t>)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 xml:space="preserve">Персональный менеджер от ИСПОЛНИТЕЛЯ, </w:t>
            </w:r>
            <w:proofErr w:type="gramStart"/>
            <w:r w:rsidRPr="00606C96">
              <w:rPr>
                <w:bCs/>
              </w:rPr>
              <w:t>ответственный</w:t>
            </w:r>
            <w:proofErr w:type="gramEnd"/>
            <w:r w:rsidRPr="00606C96">
              <w:rPr>
                <w:bCs/>
              </w:rPr>
              <w:t xml:space="preserve"> за ведение проекта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14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Консультация – расширенное ознакомление пользователей ТСП с условиями и особенностями работы ЭО ТСП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Детальная консультация сотрудников ТСП правилам обращения с ЭО, порядку обслуживания клиентов, ОСОБЕННОСТЯМ ЭО и ЭЛЕМЕНТОВ ЭО ТСТ или СЕТИ ТСП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15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proofErr w:type="gramStart"/>
            <w:r w:rsidRPr="00606C96">
              <w:rPr>
                <w:bCs/>
              </w:rPr>
              <w:t>Удаленное Обновление системного ПО, загрузка актуального финансового приложения</w:t>
            </w:r>
            <w:proofErr w:type="gramEnd"/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Поддержание актуальных, в соответствии с требованиями МПС и регуляторов версий ПО и приложений, обеспечивающих корректное и безопасное функционирование ЭО. Производится представителями Исполнителя при физическом присутствии на ТСП или по удалённым каналам, в зависимости от возможностей ЭО и канала связи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16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proofErr w:type="spellStart"/>
            <w:r w:rsidRPr="00606C96">
              <w:rPr>
                <w:bCs/>
              </w:rPr>
              <w:t>Backup</w:t>
            </w:r>
            <w:proofErr w:type="spellEnd"/>
            <w:r w:rsidRPr="00606C96">
              <w:rPr>
                <w:bCs/>
              </w:rPr>
              <w:t xml:space="preserve"> терминала (резервная копия ОС) для ТСП на сервисной поддержке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Создание резервной копии ОС терминала, его параметров и настроек, с целью быстрого разворачивания комплексной копии ПО ЭО на резервном оборудовании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17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Информация на POS-терминалах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Возможность загрузки на ЭО информационных материалов ТСП или Заказчика, с целью демонстрации посетителям ТСП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18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Демонтаж POS-терминала в ТСП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Изъятие POS-терминала у ТСП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C388E" w:rsidRPr="00606C96" w:rsidRDefault="003C388E" w:rsidP="002B7E6A">
            <w:pPr>
              <w:jc w:val="center"/>
              <w:rPr>
                <w:bCs/>
                <w:color w:val="000000"/>
              </w:rPr>
            </w:pPr>
            <w:r w:rsidRPr="00606C96">
              <w:rPr>
                <w:bCs/>
                <w:color w:val="000000"/>
              </w:rPr>
              <w:t>19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Замена оборудования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Замена неисправного оборудования (из подменного фонда Исполнителя)</w:t>
            </w:r>
          </w:p>
        </w:tc>
      </w:tr>
      <w:tr w:rsidR="003C388E" w:rsidRPr="00606C96" w:rsidTr="002B7E6A">
        <w:trPr>
          <w:trHeight w:val="187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C388E" w:rsidRPr="00606C96" w:rsidRDefault="003C388E" w:rsidP="002B7E6A">
            <w:pPr>
              <w:keepNext/>
              <w:spacing w:before="240"/>
              <w:jc w:val="center"/>
              <w:outlineLvl w:val="1"/>
              <w:rPr>
                <w:bCs/>
                <w:color w:val="000000"/>
                <w:lang w:val="en-US"/>
              </w:rPr>
            </w:pPr>
            <w:r w:rsidRPr="00606C96">
              <w:rPr>
                <w:bCs/>
                <w:color w:val="000000"/>
                <w:lang w:val="en-US"/>
              </w:rPr>
              <w:t>20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>Расходные материалы</w:t>
            </w:r>
          </w:p>
        </w:tc>
        <w:tc>
          <w:tcPr>
            <w:tcW w:w="6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388E" w:rsidRPr="00606C96" w:rsidRDefault="003C388E" w:rsidP="002B7E6A">
            <w:pPr>
              <w:pStyle w:val="afff"/>
              <w:adjustRightInd w:val="0"/>
              <w:ind w:left="0"/>
              <w:jc w:val="center"/>
              <w:rPr>
                <w:bCs/>
              </w:rPr>
            </w:pPr>
            <w:r w:rsidRPr="00606C96">
              <w:rPr>
                <w:bCs/>
              </w:rPr>
              <w:t xml:space="preserve">Обеспечение ТСП расходными материалами.  Расходные материалы предоставляет Заказчик. </w:t>
            </w:r>
          </w:p>
        </w:tc>
      </w:tr>
    </w:tbl>
    <w:p w:rsidR="00763AFC" w:rsidRPr="002D55A6" w:rsidRDefault="00763AFC" w:rsidP="002D55A6">
      <w:pPr>
        <w:pStyle w:val="a0"/>
        <w:numPr>
          <w:ilvl w:val="0"/>
          <w:numId w:val="0"/>
        </w:numPr>
        <w:ind w:left="540" w:firstLine="27"/>
        <w:rPr>
          <w:rFonts w:ascii="Cambria" w:hAnsi="Cambria"/>
          <w:sz w:val="24"/>
          <w:lang w:eastAsia="x-none"/>
        </w:rPr>
      </w:pPr>
    </w:p>
    <w:p w:rsidR="003C388E" w:rsidRDefault="00A636D2" w:rsidP="002F252A">
      <w:pPr>
        <w:pStyle w:val="a0"/>
        <w:numPr>
          <w:ilvl w:val="1"/>
          <w:numId w:val="27"/>
        </w:numPr>
        <w:ind w:left="709" w:hanging="425"/>
        <w:rPr>
          <w:rFonts w:ascii="Cambria" w:hAnsi="Cambria"/>
          <w:sz w:val="24"/>
          <w:lang w:eastAsia="x-none"/>
        </w:rPr>
      </w:pPr>
      <w:r w:rsidRPr="002D55A6">
        <w:rPr>
          <w:rFonts w:ascii="Cambria" w:hAnsi="Cambria"/>
          <w:sz w:val="24"/>
          <w:lang w:val="x-none" w:eastAsia="x-none"/>
        </w:rPr>
        <w:t>Условия оплаты: ежемесячно.</w:t>
      </w:r>
    </w:p>
    <w:p w:rsidR="003C388E" w:rsidRPr="003C388E" w:rsidRDefault="003C388E" w:rsidP="002F252A">
      <w:pPr>
        <w:pStyle w:val="a0"/>
        <w:numPr>
          <w:ilvl w:val="1"/>
          <w:numId w:val="27"/>
        </w:numPr>
        <w:ind w:left="709" w:hanging="425"/>
        <w:rPr>
          <w:rFonts w:ascii="Cambria" w:hAnsi="Cambria"/>
          <w:sz w:val="24"/>
          <w:lang w:val="x-none" w:eastAsia="x-none"/>
        </w:rPr>
      </w:pPr>
      <w:r w:rsidRPr="003C388E">
        <w:rPr>
          <w:rFonts w:ascii="Cambria" w:hAnsi="Cambria"/>
          <w:sz w:val="24"/>
          <w:lang w:val="x-none" w:eastAsia="x-none"/>
        </w:rPr>
        <w:t xml:space="preserve">Место поставки товара (выполнения работ, оказания услуг): </w:t>
      </w:r>
      <w:r w:rsidRPr="003C388E">
        <w:rPr>
          <w:rFonts w:ascii="Cambria" w:hAnsi="Cambria"/>
          <w:sz w:val="24"/>
          <w:lang w:eastAsia="x-none"/>
        </w:rPr>
        <w:t>в</w:t>
      </w:r>
      <w:r w:rsidRPr="003C388E">
        <w:rPr>
          <w:rFonts w:ascii="Cambria" w:hAnsi="Cambria"/>
          <w:sz w:val="24"/>
          <w:lang w:val="x-none" w:eastAsia="x-none"/>
        </w:rPr>
        <w:t>се регионы присутствия Банка</w:t>
      </w:r>
      <w:r>
        <w:rPr>
          <w:rFonts w:ascii="Cambria" w:hAnsi="Cambria"/>
          <w:sz w:val="24"/>
          <w:lang w:eastAsia="x-none"/>
        </w:rPr>
        <w:t>.</w:t>
      </w:r>
    </w:p>
    <w:p w:rsidR="00A636D2" w:rsidRPr="003C388E" w:rsidRDefault="00A636D2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eastAsia="x-none"/>
        </w:rPr>
      </w:pPr>
    </w:p>
    <w:p w:rsidR="00A636D2" w:rsidRPr="004B2B98" w:rsidRDefault="00A636D2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A636D2" w:rsidRPr="004B2B98" w:rsidRDefault="00A636D2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A636D2" w:rsidRPr="004B2B98" w:rsidRDefault="00A636D2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A636D2" w:rsidRPr="00D156D4" w:rsidRDefault="00A636D2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A636D2" w:rsidRPr="00AA498E" w:rsidRDefault="00A636D2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A636D2" w:rsidRPr="00774324" w:rsidRDefault="00A636D2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723B0C">
        <w:rPr>
          <w:rFonts w:ascii="Cambria" w:hAnsi="Cambria"/>
          <w:noProof/>
          <w:sz w:val="20"/>
          <w:szCs w:val="20"/>
        </w:rPr>
        <w:t>176-15/03/18</w:t>
      </w:r>
    </w:p>
    <w:p w:rsidR="00A636D2" w:rsidRPr="00AA498E" w:rsidRDefault="00A636D2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A636D2" w:rsidRPr="00AA498E" w:rsidRDefault="00A636D2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A636D2" w:rsidRPr="00AA498E" w:rsidRDefault="00A636D2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A636D2" w:rsidRPr="00AA498E" w:rsidRDefault="00A636D2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A636D2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A636D2" w:rsidRPr="006C4A32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A636D2" w:rsidRPr="00AA498E" w:rsidRDefault="00A636D2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A636D2" w:rsidRPr="00AA498E" w:rsidRDefault="00A636D2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A636D2" w:rsidRPr="00AA498E" w:rsidRDefault="00A636D2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A636D2" w:rsidRPr="00AA498E" w:rsidRDefault="00A636D2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A636D2" w:rsidRPr="00AA498E" w:rsidRDefault="00A636D2" w:rsidP="00E8435B">
      <w:pPr>
        <w:rPr>
          <w:rFonts w:ascii="Cambria" w:hAnsi="Cambria"/>
          <w:b/>
          <w:i/>
        </w:rPr>
      </w:pPr>
    </w:p>
    <w:p w:rsidR="00A636D2" w:rsidRPr="00AA498E" w:rsidRDefault="00A636D2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A636D2" w:rsidRPr="00AA498E" w:rsidRDefault="00A636D2" w:rsidP="00E8435B">
      <w:pPr>
        <w:rPr>
          <w:rFonts w:ascii="Cambria" w:hAnsi="Cambria"/>
          <w:b/>
          <w:i/>
        </w:rPr>
      </w:pPr>
    </w:p>
    <w:p w:rsidR="00A636D2" w:rsidRPr="00AA498E" w:rsidRDefault="00A636D2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A636D2" w:rsidRPr="00AA498E" w:rsidRDefault="00A636D2" w:rsidP="001D70BD">
      <w:pPr>
        <w:jc w:val="center"/>
        <w:rPr>
          <w:rFonts w:ascii="Cambria" w:hAnsi="Cambria"/>
        </w:rPr>
      </w:pP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A636D2" w:rsidRPr="0015666F" w:rsidRDefault="00A636D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723B0C">
        <w:rPr>
          <w:rFonts w:ascii="Cambria" w:hAnsi="Cambria"/>
          <w:noProof/>
          <w:sz w:val="20"/>
          <w:szCs w:val="20"/>
        </w:rPr>
        <w:t>176-15/03/18</w:t>
      </w:r>
    </w:p>
    <w:p w:rsidR="00A636D2" w:rsidRPr="00AA498E" w:rsidRDefault="00A636D2" w:rsidP="001D70BD">
      <w:pPr>
        <w:ind w:firstLine="709"/>
        <w:jc w:val="right"/>
        <w:rPr>
          <w:rFonts w:ascii="Cambria" w:hAnsi="Cambria"/>
          <w:b/>
          <w:i/>
        </w:rPr>
      </w:pPr>
    </w:p>
    <w:p w:rsidR="00A636D2" w:rsidRPr="00AA498E" w:rsidRDefault="00A636D2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A636D2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636D2" w:rsidRPr="00AA498E" w:rsidRDefault="00A636D2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A636D2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A636D2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636D2" w:rsidRPr="00AA498E" w:rsidRDefault="00A636D2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A636D2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36D2" w:rsidRPr="00AA498E" w:rsidRDefault="00A636D2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A636D2" w:rsidRPr="00AA498E" w:rsidRDefault="00A636D2" w:rsidP="001D70BD">
      <w:pPr>
        <w:jc w:val="center"/>
        <w:rPr>
          <w:rFonts w:ascii="Cambria" w:hAnsi="Cambria"/>
        </w:rPr>
      </w:pPr>
    </w:p>
    <w:p w:rsidR="00A636D2" w:rsidRPr="00AA498E" w:rsidRDefault="00A636D2" w:rsidP="001D70BD">
      <w:pPr>
        <w:jc w:val="center"/>
        <w:rPr>
          <w:rFonts w:ascii="Cambria" w:hAnsi="Cambria"/>
        </w:rPr>
      </w:pPr>
    </w:p>
    <w:p w:rsidR="00A636D2" w:rsidRPr="00AA498E" w:rsidRDefault="00A636D2" w:rsidP="001D70BD">
      <w:pPr>
        <w:rPr>
          <w:rFonts w:ascii="Cambria" w:hAnsi="Cambria"/>
        </w:rPr>
      </w:pPr>
    </w:p>
    <w:p w:rsidR="00A636D2" w:rsidRPr="00AA498E" w:rsidRDefault="00A636D2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A636D2" w:rsidRPr="00AA498E" w:rsidRDefault="00A636D2" w:rsidP="001D70BD">
      <w:pPr>
        <w:rPr>
          <w:rFonts w:ascii="Cambria" w:hAnsi="Cambria"/>
          <w:b/>
          <w:i/>
        </w:rPr>
      </w:pPr>
    </w:p>
    <w:p w:rsidR="00A636D2" w:rsidRPr="00AA498E" w:rsidRDefault="00A636D2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A636D2" w:rsidRPr="0015666F" w:rsidRDefault="00A636D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723B0C">
        <w:rPr>
          <w:rFonts w:ascii="Cambria" w:hAnsi="Cambria"/>
          <w:noProof/>
          <w:sz w:val="20"/>
          <w:szCs w:val="20"/>
        </w:rPr>
        <w:t>176-15/03/18</w:t>
      </w:r>
    </w:p>
    <w:p w:rsidR="00A636D2" w:rsidRPr="00AA498E" w:rsidRDefault="00A636D2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A636D2" w:rsidRPr="00AA498E" w:rsidRDefault="00A636D2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A636D2" w:rsidRPr="00AA498E" w:rsidRDefault="00A636D2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A636D2" w:rsidRPr="00AA498E" w:rsidRDefault="00A636D2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A636D2" w:rsidRPr="00AA498E" w:rsidRDefault="00A636D2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A636D2" w:rsidRPr="00AA498E" w:rsidRDefault="00A636D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A636D2" w:rsidRPr="00AA498E" w:rsidRDefault="00A636D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A636D2" w:rsidRPr="00AA498E" w:rsidRDefault="00A636D2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A636D2" w:rsidRPr="00AA498E" w:rsidRDefault="00A636D2" w:rsidP="00E8435B">
      <w:pPr>
        <w:rPr>
          <w:rFonts w:ascii="Cambria" w:hAnsi="Cambria"/>
        </w:rPr>
      </w:pP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A636D2" w:rsidRPr="00AA498E" w:rsidRDefault="00A636D2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A636D2" w:rsidRPr="00AA498E" w:rsidRDefault="00A636D2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A636D2" w:rsidRPr="0015666F" w:rsidRDefault="00A636D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="00723B0C">
        <w:rPr>
          <w:rFonts w:ascii="Cambria" w:hAnsi="Cambria"/>
          <w:noProof/>
          <w:sz w:val="20"/>
          <w:szCs w:val="20"/>
        </w:rPr>
        <w:t>176-15/03/18</w:t>
      </w:r>
    </w:p>
    <w:p w:rsidR="00A636D2" w:rsidRPr="00AA498E" w:rsidRDefault="00A636D2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A636D2" w:rsidRDefault="00A636D2" w:rsidP="00E8435B">
      <w:pPr>
        <w:pStyle w:val="ac"/>
        <w:rPr>
          <w:rFonts w:ascii="Cambria" w:hAnsi="Cambria"/>
          <w:sz w:val="24"/>
          <w:szCs w:val="24"/>
        </w:rPr>
      </w:pPr>
    </w:p>
    <w:p w:rsidR="00A636D2" w:rsidRPr="00C818D6" w:rsidRDefault="00A636D2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987" w:type="pct"/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A636D2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A636D2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A636D2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A636D2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A636D2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636D2" w:rsidRPr="00C818D6" w:rsidRDefault="00A636D2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A636D2" w:rsidRPr="00C818D6" w:rsidRDefault="00A636D2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A636D2" w:rsidRPr="00C818D6" w:rsidRDefault="00A636D2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</w:p>
    <w:p w:rsidR="00A636D2" w:rsidRDefault="00A636D2" w:rsidP="00E8435B">
      <w:pPr>
        <w:rPr>
          <w:rFonts w:ascii="Cambria" w:hAnsi="Cambria"/>
          <w:sz w:val="20"/>
          <w:szCs w:val="20"/>
        </w:rPr>
      </w:pPr>
    </w:p>
    <w:p w:rsidR="00A636D2" w:rsidRDefault="00A636D2" w:rsidP="00E8435B">
      <w:pPr>
        <w:rPr>
          <w:rFonts w:ascii="Cambria" w:hAnsi="Cambria"/>
          <w:sz w:val="20"/>
          <w:szCs w:val="20"/>
        </w:rPr>
      </w:pP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A636D2" w:rsidRPr="00C818D6" w:rsidRDefault="00A636D2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A636D2" w:rsidRPr="00AA498E" w:rsidRDefault="00A636D2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A636D2" w:rsidRPr="0015666F" w:rsidRDefault="00A636D2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723B0C">
        <w:rPr>
          <w:rFonts w:ascii="Cambria" w:hAnsi="Cambria"/>
          <w:noProof/>
          <w:sz w:val="20"/>
          <w:szCs w:val="20"/>
        </w:rPr>
        <w:t>176-15/03/18</w:t>
      </w: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A636D2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A636D2" w:rsidRDefault="00A636D2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A636D2" w:rsidRPr="00AA498E" w:rsidRDefault="00A636D2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A636D2" w:rsidRPr="00AA498E" w:rsidRDefault="00A636D2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A636D2" w:rsidRDefault="00A636D2" w:rsidP="005F1791">
      <w:pPr>
        <w:jc w:val="right"/>
        <w:rPr>
          <w:rFonts w:ascii="Cambria" w:hAnsi="Cambria"/>
        </w:rPr>
        <w:sectPr w:rsidR="00A636D2" w:rsidSect="00A636D2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A636D2" w:rsidRPr="00AA498E" w:rsidRDefault="00A636D2" w:rsidP="005F1791">
      <w:pPr>
        <w:jc w:val="right"/>
        <w:rPr>
          <w:rFonts w:ascii="Cambria" w:hAnsi="Cambria"/>
        </w:rPr>
      </w:pPr>
    </w:p>
    <w:sectPr w:rsidR="00A636D2" w:rsidRPr="00AA498E" w:rsidSect="00A636D2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2A" w:rsidRDefault="002F252A" w:rsidP="001D70BD">
      <w:r>
        <w:separator/>
      </w:r>
    </w:p>
  </w:endnote>
  <w:endnote w:type="continuationSeparator" w:id="0">
    <w:p w:rsidR="002F252A" w:rsidRDefault="002F252A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2A" w:rsidRDefault="002F252A" w:rsidP="001D70BD">
      <w:r>
        <w:separator/>
      </w:r>
    </w:p>
  </w:footnote>
  <w:footnote w:type="continuationSeparator" w:id="0">
    <w:p w:rsidR="002F252A" w:rsidRDefault="002F252A" w:rsidP="001D70BD">
      <w:r>
        <w:continuationSeparator/>
      </w:r>
    </w:p>
  </w:footnote>
  <w:footnote w:id="1">
    <w:p w:rsidR="002F252A" w:rsidRDefault="002F252A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DE6A97"/>
    <w:multiLevelType w:val="multilevel"/>
    <w:tmpl w:val="DE6EB7A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86B7122"/>
    <w:multiLevelType w:val="hybridMultilevel"/>
    <w:tmpl w:val="CA6E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162A2"/>
    <w:multiLevelType w:val="hybridMultilevel"/>
    <w:tmpl w:val="73DACE4E"/>
    <w:lvl w:ilvl="0" w:tplc="FD204FA4">
      <w:start w:val="1"/>
      <w:numFmt w:val="decimal"/>
      <w:lvlText w:val="%1."/>
      <w:lvlJc w:val="left"/>
      <w:pPr>
        <w:tabs>
          <w:tab w:val="num" w:pos="1106"/>
        </w:tabs>
        <w:ind w:left="426" w:firstLine="284"/>
      </w:pPr>
      <w:rPr>
        <w:rFonts w:hint="default"/>
        <w:b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54F8E"/>
    <w:multiLevelType w:val="multilevel"/>
    <w:tmpl w:val="68F8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3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F552576"/>
    <w:multiLevelType w:val="multilevel"/>
    <w:tmpl w:val="F9802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9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4"/>
  </w:num>
  <w:num w:numId="10">
    <w:abstractNumId w:val="20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 w:numId="15">
    <w:abstractNumId w:val="16"/>
  </w:num>
  <w:num w:numId="16">
    <w:abstractNumId w:val="21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2"/>
  </w:num>
  <w:num w:numId="23">
    <w:abstractNumId w:val="17"/>
  </w:num>
  <w:num w:numId="24">
    <w:abstractNumId w:val="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</w:num>
  <w:num w:numId="28">
    <w:abstractNumId w:val="7"/>
  </w:num>
  <w:num w:numId="29">
    <w:abstractNumId w:val="11"/>
  </w:num>
  <w:num w:numId="3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354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B7E6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5A6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52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365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88E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2DB6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00E8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8FC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B0C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AFC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B2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A7637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22C1"/>
    <w:rsid w:val="00A632DF"/>
    <w:rsid w:val="00A636D2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0DE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  <w:style w:type="paragraph" w:customStyle="1" w:styleId="-11">
    <w:name w:val="Цветной список - Акцент 11"/>
    <w:basedOn w:val="a2"/>
    <w:uiPriority w:val="34"/>
    <w:qFormat/>
    <w:rsid w:val="003C38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  <w:style w:type="paragraph" w:customStyle="1" w:styleId="-11">
    <w:name w:val="Цветной список - Акцент 11"/>
    <w:basedOn w:val="a2"/>
    <w:uiPriority w:val="34"/>
    <w:qFormat/>
    <w:rsid w:val="003C38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BBF3-20B1-452E-A254-05E34A14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3461</Words>
  <Characters>26736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30137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6</cp:revision>
  <cp:lastPrinted>2010-09-15T12:33:00Z</cp:lastPrinted>
  <dcterms:created xsi:type="dcterms:W3CDTF">2018-02-21T14:37:00Z</dcterms:created>
  <dcterms:modified xsi:type="dcterms:W3CDTF">2018-03-16T09:03:00Z</dcterms:modified>
</cp:coreProperties>
</file>