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58785C" w:rsidRPr="004D7656" w:rsidRDefault="0058785C" w:rsidP="0058785C">
            <w:pPr>
              <w:jc w:val="center"/>
              <w:rPr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 xml:space="preserve">на </w:t>
            </w:r>
            <w:r w:rsidR="00580D75">
              <w:rPr>
                <w:sz w:val="28"/>
                <w:szCs w:val="28"/>
              </w:rPr>
              <w:t>приобретение обор</w:t>
            </w:r>
            <w:r>
              <w:rPr>
                <w:sz w:val="28"/>
                <w:szCs w:val="28"/>
              </w:rPr>
              <w:t xml:space="preserve">удования </w:t>
            </w:r>
            <w:proofErr w:type="spellStart"/>
            <w:r w:rsidR="00D37228" w:rsidRPr="00D37228">
              <w:rPr>
                <w:sz w:val="28"/>
                <w:szCs w:val="28"/>
              </w:rPr>
              <w:t>Power</w:t>
            </w:r>
            <w:proofErr w:type="spellEnd"/>
            <w:r w:rsidR="00D37228" w:rsidRPr="00D37228">
              <w:rPr>
                <w:sz w:val="28"/>
                <w:szCs w:val="28"/>
              </w:rPr>
              <w:t xml:space="preserve"> </w:t>
            </w:r>
            <w:proofErr w:type="spellStart"/>
            <w:r w:rsidR="00D37228" w:rsidRPr="00D37228">
              <w:rPr>
                <w:sz w:val="28"/>
                <w:szCs w:val="28"/>
              </w:rPr>
              <w:t>System</w:t>
            </w:r>
            <w:proofErr w:type="spellEnd"/>
            <w:r w:rsidR="00D37228" w:rsidRPr="00D37228">
              <w:rPr>
                <w:sz w:val="28"/>
                <w:szCs w:val="28"/>
              </w:rPr>
              <w:t xml:space="preserve"> E850C</w:t>
            </w:r>
            <w:r w:rsidR="004D7656" w:rsidRPr="004D7656">
              <w:rPr>
                <w:sz w:val="28"/>
                <w:szCs w:val="28"/>
              </w:rPr>
              <w:t xml:space="preserve"> (</w:t>
            </w:r>
            <w:r w:rsidR="004D7656">
              <w:rPr>
                <w:sz w:val="28"/>
                <w:szCs w:val="28"/>
              </w:rPr>
              <w:t>лот №2)</w:t>
            </w:r>
          </w:p>
          <w:p w:rsidR="000266E9" w:rsidRPr="00533552" w:rsidRDefault="0058785C" w:rsidP="0058785C">
            <w:pPr>
              <w:jc w:val="center"/>
              <w:rPr>
                <w:b/>
                <w:bCs/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ПАО «</w:t>
            </w:r>
            <w:proofErr w:type="spellStart"/>
            <w:r w:rsidRPr="00930602">
              <w:rPr>
                <w:sz w:val="28"/>
                <w:szCs w:val="28"/>
              </w:rPr>
              <w:t>Транскапиталбанк</w:t>
            </w:r>
            <w:proofErr w:type="spellEnd"/>
            <w:r w:rsidRPr="00930602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</w:t>
      </w:r>
      <w:r w:rsidR="008076EF">
        <w:rPr>
          <w:rFonts w:ascii="Times New Roman" w:hAnsi="Times New Roman" w:cs="Times New Roman"/>
          <w:sz w:val="24"/>
          <w:szCs w:val="24"/>
        </w:rPr>
        <w:t>7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A1CE3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01704886" w:history="1">
        <w:r w:rsidR="000A1CE3" w:rsidRPr="0044321A">
          <w:rPr>
            <w:rStyle w:val="af5"/>
            <w:noProof/>
          </w:rPr>
          <w:t>1.</w:t>
        </w:r>
        <w:r w:rsidR="000A1CE3">
          <w:rPr>
            <w:noProof/>
            <w:lang w:eastAsia="ru-RU"/>
          </w:rPr>
          <w:tab/>
        </w:r>
        <w:r w:rsidR="000A1CE3" w:rsidRPr="0044321A">
          <w:rPr>
            <w:rStyle w:val="af5"/>
            <w:noProof/>
          </w:rPr>
          <w:t>Общие положения</w:t>
        </w:r>
        <w:r w:rsidR="000A1CE3">
          <w:rPr>
            <w:noProof/>
            <w:webHidden/>
          </w:rPr>
          <w:tab/>
        </w:r>
        <w:r w:rsidR="000A1CE3">
          <w:rPr>
            <w:noProof/>
            <w:webHidden/>
          </w:rPr>
          <w:fldChar w:fldCharType="begin"/>
        </w:r>
        <w:r w:rsidR="000A1CE3">
          <w:rPr>
            <w:noProof/>
            <w:webHidden/>
          </w:rPr>
          <w:instrText xml:space="preserve"> PAGEREF _Toc501704886 \h </w:instrText>
        </w:r>
        <w:r w:rsidR="000A1CE3">
          <w:rPr>
            <w:noProof/>
            <w:webHidden/>
          </w:rPr>
        </w:r>
        <w:r w:rsidR="000A1CE3">
          <w:rPr>
            <w:noProof/>
            <w:webHidden/>
          </w:rPr>
          <w:fldChar w:fldCharType="separate"/>
        </w:r>
        <w:r w:rsidR="000A1CE3">
          <w:rPr>
            <w:noProof/>
            <w:webHidden/>
          </w:rPr>
          <w:t>3</w:t>
        </w:r>
        <w:r w:rsidR="000A1CE3">
          <w:rPr>
            <w:noProof/>
            <w:webHidden/>
          </w:rPr>
          <w:fldChar w:fldCharType="end"/>
        </w:r>
      </w:hyperlink>
    </w:p>
    <w:p w:rsidR="000A1CE3" w:rsidRDefault="004D7656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887" w:history="1">
        <w:r w:rsidR="000A1CE3" w:rsidRPr="0044321A">
          <w:rPr>
            <w:rStyle w:val="af5"/>
            <w:noProof/>
          </w:rPr>
          <w:t>2.</w:t>
        </w:r>
        <w:r w:rsidR="000A1CE3">
          <w:rPr>
            <w:noProof/>
            <w:lang w:eastAsia="ru-RU"/>
          </w:rPr>
          <w:tab/>
        </w:r>
        <w:r w:rsidR="000A1CE3" w:rsidRPr="0044321A">
          <w:rPr>
            <w:rStyle w:val="af5"/>
            <w:noProof/>
          </w:rPr>
          <w:t>Список сокращений и определений</w:t>
        </w:r>
        <w:r w:rsidR="000A1CE3">
          <w:rPr>
            <w:noProof/>
            <w:webHidden/>
          </w:rPr>
          <w:tab/>
        </w:r>
        <w:r w:rsidR="000A1CE3">
          <w:rPr>
            <w:noProof/>
            <w:webHidden/>
          </w:rPr>
          <w:fldChar w:fldCharType="begin"/>
        </w:r>
        <w:r w:rsidR="000A1CE3">
          <w:rPr>
            <w:noProof/>
            <w:webHidden/>
          </w:rPr>
          <w:instrText xml:space="preserve"> PAGEREF _Toc501704887 \h </w:instrText>
        </w:r>
        <w:r w:rsidR="000A1CE3">
          <w:rPr>
            <w:noProof/>
            <w:webHidden/>
          </w:rPr>
        </w:r>
        <w:r w:rsidR="000A1CE3">
          <w:rPr>
            <w:noProof/>
            <w:webHidden/>
          </w:rPr>
          <w:fldChar w:fldCharType="separate"/>
        </w:r>
        <w:r w:rsidR="000A1CE3">
          <w:rPr>
            <w:noProof/>
            <w:webHidden/>
          </w:rPr>
          <w:t>3</w:t>
        </w:r>
        <w:r w:rsidR="000A1CE3">
          <w:rPr>
            <w:noProof/>
            <w:webHidden/>
          </w:rPr>
          <w:fldChar w:fldCharType="end"/>
        </w:r>
      </w:hyperlink>
    </w:p>
    <w:p w:rsidR="000A1CE3" w:rsidRDefault="004D7656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888" w:history="1">
        <w:r w:rsidR="000A1CE3" w:rsidRPr="0044321A">
          <w:rPr>
            <w:rStyle w:val="af5"/>
            <w:noProof/>
            <w:lang w:val="en-US"/>
          </w:rPr>
          <w:t>3.</w:t>
        </w:r>
        <w:r w:rsidR="000A1CE3">
          <w:rPr>
            <w:noProof/>
            <w:lang w:eastAsia="ru-RU"/>
          </w:rPr>
          <w:tab/>
        </w:r>
        <w:r w:rsidR="000A1CE3" w:rsidRPr="0044321A">
          <w:rPr>
            <w:rStyle w:val="af5"/>
            <w:noProof/>
          </w:rPr>
          <w:t>Общие требования</w:t>
        </w:r>
        <w:r w:rsidR="000A1CE3">
          <w:rPr>
            <w:noProof/>
            <w:webHidden/>
          </w:rPr>
          <w:tab/>
        </w:r>
        <w:r w:rsidR="000A1CE3">
          <w:rPr>
            <w:noProof/>
            <w:webHidden/>
          </w:rPr>
          <w:fldChar w:fldCharType="begin"/>
        </w:r>
        <w:r w:rsidR="000A1CE3">
          <w:rPr>
            <w:noProof/>
            <w:webHidden/>
          </w:rPr>
          <w:instrText xml:space="preserve"> PAGEREF _Toc501704888 \h </w:instrText>
        </w:r>
        <w:r w:rsidR="000A1CE3">
          <w:rPr>
            <w:noProof/>
            <w:webHidden/>
          </w:rPr>
        </w:r>
        <w:r w:rsidR="000A1CE3">
          <w:rPr>
            <w:noProof/>
            <w:webHidden/>
          </w:rPr>
          <w:fldChar w:fldCharType="separate"/>
        </w:r>
        <w:r w:rsidR="000A1CE3">
          <w:rPr>
            <w:noProof/>
            <w:webHidden/>
          </w:rPr>
          <w:t>3</w:t>
        </w:r>
        <w:r w:rsidR="000A1CE3">
          <w:rPr>
            <w:noProof/>
            <w:webHidden/>
          </w:rPr>
          <w:fldChar w:fldCharType="end"/>
        </w:r>
      </w:hyperlink>
    </w:p>
    <w:p w:rsidR="000A1CE3" w:rsidRDefault="004D7656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889" w:history="1">
        <w:r w:rsidR="000A1CE3" w:rsidRPr="0044321A">
          <w:rPr>
            <w:rStyle w:val="af5"/>
            <w:noProof/>
          </w:rPr>
          <w:t>4.</w:t>
        </w:r>
        <w:r w:rsidR="000A1CE3">
          <w:rPr>
            <w:noProof/>
            <w:lang w:eastAsia="ru-RU"/>
          </w:rPr>
          <w:tab/>
        </w:r>
        <w:r w:rsidR="000A1CE3" w:rsidRPr="0044321A">
          <w:rPr>
            <w:rStyle w:val="af5"/>
            <w:noProof/>
          </w:rPr>
          <w:t>Требования к серверному оборудованию</w:t>
        </w:r>
        <w:r w:rsidR="000A1CE3">
          <w:rPr>
            <w:noProof/>
            <w:webHidden/>
          </w:rPr>
          <w:tab/>
        </w:r>
        <w:r w:rsidR="000A1CE3">
          <w:rPr>
            <w:noProof/>
            <w:webHidden/>
          </w:rPr>
          <w:fldChar w:fldCharType="begin"/>
        </w:r>
        <w:r w:rsidR="000A1CE3">
          <w:rPr>
            <w:noProof/>
            <w:webHidden/>
          </w:rPr>
          <w:instrText xml:space="preserve"> PAGEREF _Toc501704889 \h </w:instrText>
        </w:r>
        <w:r w:rsidR="000A1CE3">
          <w:rPr>
            <w:noProof/>
            <w:webHidden/>
          </w:rPr>
        </w:r>
        <w:r w:rsidR="000A1CE3">
          <w:rPr>
            <w:noProof/>
            <w:webHidden/>
          </w:rPr>
          <w:fldChar w:fldCharType="separate"/>
        </w:r>
        <w:r w:rsidR="000A1CE3">
          <w:rPr>
            <w:noProof/>
            <w:webHidden/>
          </w:rPr>
          <w:t>4</w:t>
        </w:r>
        <w:r w:rsidR="000A1CE3">
          <w:rPr>
            <w:noProof/>
            <w:webHidden/>
          </w:rPr>
          <w:fldChar w:fldCharType="end"/>
        </w:r>
      </w:hyperlink>
    </w:p>
    <w:p w:rsidR="000A1CE3" w:rsidRDefault="004D7656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501704890" w:history="1">
        <w:r w:rsidR="000A1CE3" w:rsidRPr="0044321A">
          <w:rPr>
            <w:rStyle w:val="af5"/>
            <w:noProof/>
          </w:rPr>
          <w:t>5.</w:t>
        </w:r>
        <w:r w:rsidR="000A1CE3">
          <w:rPr>
            <w:noProof/>
            <w:lang w:eastAsia="ru-RU"/>
          </w:rPr>
          <w:tab/>
        </w:r>
        <w:r w:rsidR="000A1CE3" w:rsidRPr="0044321A">
          <w:rPr>
            <w:rStyle w:val="af5"/>
            <w:noProof/>
          </w:rPr>
          <w:t>Выбор коммерческого предложения</w:t>
        </w:r>
        <w:r w:rsidR="000A1CE3">
          <w:rPr>
            <w:noProof/>
            <w:webHidden/>
          </w:rPr>
          <w:tab/>
        </w:r>
        <w:r w:rsidR="000A1CE3">
          <w:rPr>
            <w:noProof/>
            <w:webHidden/>
          </w:rPr>
          <w:fldChar w:fldCharType="begin"/>
        </w:r>
        <w:r w:rsidR="000A1CE3">
          <w:rPr>
            <w:noProof/>
            <w:webHidden/>
          </w:rPr>
          <w:instrText xml:space="preserve"> PAGEREF _Toc501704890 \h </w:instrText>
        </w:r>
        <w:r w:rsidR="000A1CE3">
          <w:rPr>
            <w:noProof/>
            <w:webHidden/>
          </w:rPr>
        </w:r>
        <w:r w:rsidR="000A1CE3">
          <w:rPr>
            <w:noProof/>
            <w:webHidden/>
          </w:rPr>
          <w:fldChar w:fldCharType="separate"/>
        </w:r>
        <w:r w:rsidR="000A1CE3">
          <w:rPr>
            <w:noProof/>
            <w:webHidden/>
          </w:rPr>
          <w:t>6</w:t>
        </w:r>
        <w:r w:rsidR="000A1CE3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B02A5">
      <w:pPr>
        <w:pStyle w:val="1"/>
        <w:ind w:left="0" w:firstLine="567"/>
        <w:jc w:val="both"/>
      </w:pPr>
      <w:r w:rsidRPr="00746D09">
        <w:br w:type="page"/>
      </w:r>
      <w:r w:rsidRPr="00746D09">
        <w:lastRenderedPageBreak/>
        <w:t xml:space="preserve"> </w:t>
      </w:r>
      <w:bookmarkStart w:id="1" w:name="_Toc501704886"/>
      <w:r w:rsidRPr="00746D09">
        <w:t>Общие положения</w:t>
      </w:r>
      <w:bookmarkEnd w:id="1"/>
    </w:p>
    <w:p w:rsidR="0058785C" w:rsidRPr="0058785C" w:rsidRDefault="0058785C" w:rsidP="00AB02A5">
      <w:pPr>
        <w:ind w:firstLine="567"/>
        <w:jc w:val="both"/>
        <w:rPr>
          <w:sz w:val="24"/>
          <w:szCs w:val="24"/>
        </w:rPr>
      </w:pPr>
      <w:r w:rsidRPr="0058785C">
        <w:rPr>
          <w:sz w:val="24"/>
          <w:szCs w:val="24"/>
        </w:rPr>
        <w:t xml:space="preserve">Настоящее Техническое задание описывает требования к </w:t>
      </w:r>
      <w:r w:rsidR="00580D75">
        <w:rPr>
          <w:sz w:val="24"/>
          <w:szCs w:val="24"/>
        </w:rPr>
        <w:t xml:space="preserve">серверному оборудованию </w:t>
      </w:r>
      <w:proofErr w:type="spellStart"/>
      <w:r w:rsidR="00CC73C3">
        <w:t>Power</w:t>
      </w:r>
      <w:proofErr w:type="spellEnd"/>
      <w:r w:rsidR="00CC73C3">
        <w:t xml:space="preserve"> </w:t>
      </w:r>
      <w:proofErr w:type="spellStart"/>
      <w:r w:rsidR="00CC73C3">
        <w:t>System</w:t>
      </w:r>
      <w:proofErr w:type="spellEnd"/>
      <w:r w:rsidR="00CC73C3">
        <w:t xml:space="preserve"> E850</w:t>
      </w:r>
      <w:r w:rsidR="00580D75">
        <w:rPr>
          <w:sz w:val="24"/>
          <w:szCs w:val="24"/>
        </w:rPr>
        <w:t xml:space="preserve">, предназначенного </w:t>
      </w:r>
      <w:r w:rsidR="00580D75" w:rsidRPr="00E0425F">
        <w:rPr>
          <w:sz w:val="24"/>
          <w:szCs w:val="24"/>
        </w:rPr>
        <w:t xml:space="preserve">для обслуживания программного обеспечения СУБД </w:t>
      </w:r>
      <w:r w:rsidR="00580D75" w:rsidRPr="00E0425F">
        <w:rPr>
          <w:sz w:val="24"/>
          <w:szCs w:val="24"/>
          <w:lang w:val="en-US"/>
        </w:rPr>
        <w:t>Oracle</w:t>
      </w:r>
      <w:r w:rsidR="00580D75" w:rsidRPr="00E0425F">
        <w:rPr>
          <w:sz w:val="24"/>
          <w:szCs w:val="24"/>
        </w:rPr>
        <w:t xml:space="preserve"> </w:t>
      </w:r>
      <w:r w:rsidR="00580D75" w:rsidRPr="00E0425F">
        <w:rPr>
          <w:sz w:val="24"/>
          <w:szCs w:val="24"/>
          <w:lang w:val="en-US"/>
        </w:rPr>
        <w:t>Database</w:t>
      </w:r>
      <w:r w:rsidRPr="00E0425F">
        <w:rPr>
          <w:sz w:val="24"/>
          <w:szCs w:val="24"/>
        </w:rPr>
        <w:t xml:space="preserve"> </w:t>
      </w:r>
      <w:r w:rsidR="00F04B99">
        <w:rPr>
          <w:sz w:val="24"/>
          <w:szCs w:val="24"/>
          <w:lang w:val="en-US"/>
        </w:rPr>
        <w:t>Enterprise</w:t>
      </w:r>
      <w:r w:rsidR="00F04B99" w:rsidRPr="00F04B99">
        <w:rPr>
          <w:sz w:val="24"/>
          <w:szCs w:val="24"/>
        </w:rPr>
        <w:t xml:space="preserve"> </w:t>
      </w:r>
      <w:r w:rsidRPr="00E0425F">
        <w:rPr>
          <w:sz w:val="24"/>
          <w:szCs w:val="24"/>
        </w:rPr>
        <w:t>Банка ПАО «</w:t>
      </w:r>
      <w:proofErr w:type="spellStart"/>
      <w:r w:rsidRPr="00E0425F">
        <w:rPr>
          <w:sz w:val="24"/>
          <w:szCs w:val="24"/>
        </w:rPr>
        <w:t>Транскапиталбанк</w:t>
      </w:r>
      <w:proofErr w:type="spellEnd"/>
      <w:r w:rsidRPr="00E0425F">
        <w:rPr>
          <w:sz w:val="24"/>
          <w:szCs w:val="24"/>
        </w:rPr>
        <w:t xml:space="preserve">». </w:t>
      </w:r>
      <w:r w:rsidR="00E0425F" w:rsidRPr="00E0425F">
        <w:rPr>
          <w:sz w:val="24"/>
          <w:szCs w:val="24"/>
        </w:rPr>
        <w:t xml:space="preserve">В </w:t>
      </w:r>
      <w:r w:rsidR="00E0425F" w:rsidRPr="00E0425F">
        <w:rPr>
          <w:rFonts w:ascii="Times New Roman" w:hAnsi="Times New Roman" w:cs="Times New Roman"/>
          <w:sz w:val="24"/>
          <w:szCs w:val="24"/>
        </w:rPr>
        <w:t>настоящее время в Банке проводится предварительный конкурс путем оценки предложений на поставку серверного оборудования.</w:t>
      </w:r>
      <w:r w:rsidR="00E0425F" w:rsidRPr="00E0425F">
        <w:rPr>
          <w:sz w:val="24"/>
          <w:szCs w:val="24"/>
        </w:rPr>
        <w:t xml:space="preserve"> </w:t>
      </w:r>
      <w:r w:rsidRPr="00E0425F">
        <w:rPr>
          <w:sz w:val="24"/>
          <w:szCs w:val="24"/>
        </w:rPr>
        <w:t>Перечень технических средств представлен в Приложении</w:t>
      </w:r>
      <w:r w:rsidRPr="0058785C">
        <w:rPr>
          <w:sz w:val="24"/>
          <w:szCs w:val="24"/>
        </w:rPr>
        <w:t xml:space="preserve"> 1.</w:t>
      </w:r>
    </w:p>
    <w:p w:rsidR="00746D09" w:rsidRDefault="00746D09" w:rsidP="00AE71BF">
      <w:pPr>
        <w:pStyle w:val="1"/>
        <w:jc w:val="both"/>
      </w:pPr>
      <w:bookmarkStart w:id="2" w:name="_Toc501704887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6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F04B99" w:rsidRPr="00C3256B" w:rsidTr="002051EC">
        <w:tc>
          <w:tcPr>
            <w:tcW w:w="1577" w:type="dxa"/>
          </w:tcPr>
          <w:p w:rsidR="00F04B99" w:rsidRPr="00F04B99" w:rsidRDefault="00F04B99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Core-fa</w:t>
            </w:r>
            <w:r w:rsidR="00F867F6">
              <w:rPr>
                <w:rFonts w:ascii="Times New Roman" w:hAnsi="Times New Roman" w:cs="Times New Roman"/>
                <w:szCs w:val="24"/>
                <w:lang w:val="en-US"/>
              </w:rPr>
              <w:t>ctor</w:t>
            </w:r>
          </w:p>
        </w:tc>
        <w:tc>
          <w:tcPr>
            <w:tcW w:w="3209" w:type="dxa"/>
          </w:tcPr>
          <w:p w:rsidR="00F04B99" w:rsidRDefault="00F867F6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Core-factor</w:t>
            </w:r>
          </w:p>
        </w:tc>
        <w:tc>
          <w:tcPr>
            <w:tcW w:w="5387" w:type="dxa"/>
          </w:tcPr>
          <w:p w:rsidR="00F04B99" w:rsidRPr="00F867F6" w:rsidRDefault="00F867F6" w:rsidP="00AE71BF">
            <w:pPr>
              <w:jc w:val="both"/>
            </w:pPr>
            <w:r>
              <w:t xml:space="preserve">Зависимость количества лицензий </w:t>
            </w:r>
            <w:r>
              <w:rPr>
                <w:lang w:val="en-US"/>
              </w:rPr>
              <w:t>Oracle</w:t>
            </w:r>
            <w:r w:rsidRPr="00F867F6">
              <w:t xml:space="preserve"> </w:t>
            </w:r>
            <w:r>
              <w:rPr>
                <w:lang w:val="en-US"/>
              </w:rPr>
              <w:t>DBE</w:t>
            </w:r>
            <w:r w:rsidRPr="00F867F6">
              <w:t xml:space="preserve"> </w:t>
            </w:r>
            <w:r>
              <w:t>от типа процессора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Флеш</w:t>
            </w:r>
            <w:proofErr w:type="spellEnd"/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Накопитель использующий флэш память</w:t>
            </w:r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D37228" w:rsidRPr="00A3228B" w:rsidTr="002051EC">
        <w:tc>
          <w:tcPr>
            <w:tcW w:w="1577" w:type="dxa"/>
          </w:tcPr>
          <w:p w:rsidR="00D37228" w:rsidRDefault="00D3722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LPAR</w:t>
            </w:r>
          </w:p>
        </w:tc>
        <w:tc>
          <w:tcPr>
            <w:tcW w:w="3209" w:type="dxa"/>
          </w:tcPr>
          <w:p w:rsidR="00D37228" w:rsidRDefault="00D3722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Partition</w:t>
            </w:r>
          </w:p>
        </w:tc>
        <w:tc>
          <w:tcPr>
            <w:tcW w:w="5387" w:type="dxa"/>
          </w:tcPr>
          <w:p w:rsidR="00D37228" w:rsidRDefault="00D37228" w:rsidP="00A3228B">
            <w:pPr>
              <w:jc w:val="both"/>
            </w:pPr>
            <w:r>
              <w:t xml:space="preserve">Логический раздел сервера – логическая единица деления </w:t>
            </w:r>
            <w:r w:rsidR="00657A74">
              <w:t xml:space="preserve">физического </w:t>
            </w:r>
            <w:r>
              <w:t>сервера</w:t>
            </w:r>
          </w:p>
        </w:tc>
      </w:tr>
      <w:tr w:rsidR="00516BA2" w:rsidRPr="00A3228B" w:rsidTr="002051EC">
        <w:tc>
          <w:tcPr>
            <w:tcW w:w="1577" w:type="dxa"/>
          </w:tcPr>
          <w:p w:rsidR="00516BA2" w:rsidRPr="00516BA2" w:rsidRDefault="00516BA2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HMC</w:t>
            </w:r>
          </w:p>
        </w:tc>
        <w:tc>
          <w:tcPr>
            <w:tcW w:w="3209" w:type="dxa"/>
          </w:tcPr>
          <w:p w:rsidR="00516BA2" w:rsidRDefault="00516BA2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Hardware Management Console</w:t>
            </w:r>
          </w:p>
        </w:tc>
        <w:tc>
          <w:tcPr>
            <w:tcW w:w="5387" w:type="dxa"/>
          </w:tcPr>
          <w:p w:rsidR="00516BA2" w:rsidRDefault="00516BA2" w:rsidP="00A3228B">
            <w:pPr>
              <w:jc w:val="both"/>
            </w:pPr>
            <w:r>
              <w:t>Выделенный сервер-консоль управления конфигурацией серверов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>Рабочий день, следующий за текущим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B02A5">
      <w:pPr>
        <w:pStyle w:val="1"/>
        <w:ind w:left="0" w:firstLine="567"/>
        <w:jc w:val="both"/>
        <w:rPr>
          <w:lang w:val="en-US"/>
        </w:rPr>
      </w:pPr>
      <w:bookmarkStart w:id="3" w:name="_Toc501704888"/>
      <w:r>
        <w:t>Общие требования</w:t>
      </w:r>
      <w:bookmarkEnd w:id="3"/>
    </w:p>
    <w:p w:rsidR="00A93ABF" w:rsidRPr="00AE1436" w:rsidRDefault="0068050B" w:rsidP="00AE1436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Серверное оборудование приобретается для задачи развертывания и обеспечения стабильной работы высокопроизводительных баз данных </w:t>
      </w:r>
      <w:r>
        <w:rPr>
          <w:rFonts w:ascii="Times New Roman" w:hAnsi="Times New Roman" w:cs="Times New Roman"/>
          <w:szCs w:val="24"/>
          <w:lang w:val="en-US"/>
        </w:rPr>
        <w:t>Oracle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Database</w:t>
      </w:r>
      <w:r w:rsidRPr="006805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Enterprise</w:t>
      </w:r>
      <w:r>
        <w:rPr>
          <w:rFonts w:ascii="Times New Roman" w:hAnsi="Times New Roman" w:cs="Times New Roman"/>
          <w:szCs w:val="24"/>
        </w:rPr>
        <w:t xml:space="preserve">. </w:t>
      </w:r>
      <w:r w:rsidR="00580D75">
        <w:rPr>
          <w:rFonts w:ascii="Times New Roman" w:hAnsi="Times New Roman" w:cs="Times New Roman"/>
          <w:szCs w:val="24"/>
        </w:rPr>
        <w:t>Оборудование</w:t>
      </w:r>
      <w:r w:rsidR="00A93ABF" w:rsidRPr="00107660">
        <w:rPr>
          <w:rFonts w:ascii="Times New Roman" w:hAnsi="Times New Roman" w:cs="Times New Roman"/>
          <w:szCs w:val="24"/>
        </w:rPr>
        <w:t xml:space="preserve"> должн</w:t>
      </w:r>
      <w:r w:rsidR="00580D75">
        <w:rPr>
          <w:rFonts w:ascii="Times New Roman" w:hAnsi="Times New Roman" w:cs="Times New Roman"/>
          <w:szCs w:val="24"/>
        </w:rPr>
        <w:t>о</w:t>
      </w:r>
      <w:r w:rsidR="00A93ABF" w:rsidRPr="00107660">
        <w:rPr>
          <w:rFonts w:ascii="Times New Roman" w:hAnsi="Times New Roman" w:cs="Times New Roman"/>
          <w:szCs w:val="24"/>
        </w:rPr>
        <w:t xml:space="preserve"> полностью удовлетворять всем описанным в настоящем документе требованиям</w:t>
      </w:r>
      <w:r w:rsidR="00F04B99">
        <w:rPr>
          <w:rFonts w:ascii="Times New Roman" w:hAnsi="Times New Roman" w:cs="Times New Roman"/>
          <w:szCs w:val="24"/>
        </w:rPr>
        <w:t>,</w:t>
      </w:r>
      <w:r w:rsidR="00A93ABF" w:rsidRPr="00107660">
        <w:rPr>
          <w:rFonts w:ascii="Times New Roman" w:hAnsi="Times New Roman" w:cs="Times New Roman"/>
          <w:szCs w:val="24"/>
        </w:rPr>
        <w:t xml:space="preserve"> </w:t>
      </w:r>
      <w:r w:rsidR="00F04B99">
        <w:rPr>
          <w:rFonts w:ascii="Times New Roman" w:hAnsi="Times New Roman" w:cs="Times New Roman"/>
          <w:szCs w:val="24"/>
        </w:rPr>
        <w:t>и</w:t>
      </w:r>
      <w:r w:rsidR="00F04B99" w:rsidRPr="00107660">
        <w:rPr>
          <w:rFonts w:ascii="Times New Roman" w:hAnsi="Times New Roman" w:cs="Times New Roman"/>
          <w:szCs w:val="24"/>
        </w:rPr>
        <w:t xml:space="preserve">меть гибкие возможности по выбору оптимальной конфигурации в части функционала, производительности и масштабируемости в целях обеспечения соответствия задачам </w:t>
      </w:r>
      <w:r w:rsidR="00F04B99">
        <w:rPr>
          <w:rFonts w:ascii="Times New Roman" w:hAnsi="Times New Roman" w:cs="Times New Roman"/>
          <w:szCs w:val="24"/>
        </w:rPr>
        <w:t>б</w:t>
      </w:r>
      <w:r w:rsidR="00A93ABF" w:rsidRPr="00107660">
        <w:rPr>
          <w:rFonts w:ascii="Times New Roman" w:hAnsi="Times New Roman" w:cs="Times New Roman"/>
          <w:szCs w:val="24"/>
        </w:rPr>
        <w:t>анка, для которых он</w:t>
      </w:r>
      <w:r w:rsidR="00580D75">
        <w:rPr>
          <w:rFonts w:ascii="Times New Roman" w:hAnsi="Times New Roman" w:cs="Times New Roman"/>
          <w:szCs w:val="24"/>
        </w:rPr>
        <w:t>о</w:t>
      </w:r>
      <w:r w:rsidR="00A93ABF" w:rsidRPr="00107660">
        <w:rPr>
          <w:rFonts w:ascii="Times New Roman" w:hAnsi="Times New Roman" w:cs="Times New Roman"/>
          <w:szCs w:val="24"/>
        </w:rPr>
        <w:t xml:space="preserve"> предназначен</w:t>
      </w:r>
      <w:r w:rsidR="00580D75">
        <w:rPr>
          <w:rFonts w:ascii="Times New Roman" w:hAnsi="Times New Roman" w:cs="Times New Roman"/>
          <w:szCs w:val="24"/>
        </w:rPr>
        <w:t>о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Pr="00AE1436" w:rsidRDefault="00A93ABF" w:rsidP="00AE1436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eastAsiaTheme="minorHAnsi" w:cstheme="minorHAnsi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  <w:r w:rsidR="00AE1436">
        <w:rPr>
          <w:rFonts w:ascii="Times New Roman" w:hAnsi="Times New Roman" w:cs="Times New Roman"/>
          <w:szCs w:val="24"/>
        </w:rPr>
        <w:t xml:space="preserve"> </w:t>
      </w:r>
      <w:r w:rsidR="00AE1436" w:rsidRPr="009709AD">
        <w:rPr>
          <w:rFonts w:eastAsiaTheme="minorHAnsi" w:cstheme="minorHAnsi"/>
          <w:szCs w:val="24"/>
        </w:rPr>
        <w:t>Поставляемые единицы оборудования должны быть работоспособными и обеспечивать предусмотренную производителем функциональность.</w:t>
      </w:r>
      <w:r w:rsidR="00AE1436">
        <w:rPr>
          <w:rFonts w:eastAsiaTheme="minorHAnsi" w:cstheme="minorHAnsi"/>
          <w:szCs w:val="24"/>
        </w:rPr>
        <w:t xml:space="preserve"> </w:t>
      </w:r>
      <w:r w:rsidR="00AE1436" w:rsidRPr="009709AD">
        <w:rPr>
          <w:rFonts w:eastAsiaTheme="minorHAnsi" w:cstheme="minorHAnsi"/>
          <w:szCs w:val="24"/>
        </w:rPr>
        <w:t>Не допускается поставка оборудования, имеющего механические повреждения, а также оборудования, условия хранения котор</w:t>
      </w:r>
      <w:r w:rsidR="00AE1436">
        <w:rPr>
          <w:rFonts w:eastAsiaTheme="minorHAnsi" w:cstheme="minorHAnsi"/>
          <w:szCs w:val="24"/>
        </w:rPr>
        <w:t>ого</w:t>
      </w:r>
      <w:r w:rsidR="00AE1436" w:rsidRPr="009709AD">
        <w:rPr>
          <w:rFonts w:eastAsiaTheme="minorHAnsi" w:cstheme="minorHAnsi"/>
          <w:szCs w:val="24"/>
        </w:rPr>
        <w:t xml:space="preserve"> были нарушены.</w:t>
      </w:r>
    </w:p>
    <w:p w:rsidR="00D87410" w:rsidRPr="009709AD" w:rsidRDefault="00D87410" w:rsidP="00AE1436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cstheme="minorHAnsi"/>
          <w:szCs w:val="24"/>
        </w:rPr>
      </w:pPr>
      <w:r w:rsidRPr="009709AD">
        <w:rPr>
          <w:rFonts w:cstheme="minorHAnsi"/>
          <w:szCs w:val="24"/>
        </w:rPr>
        <w:lastRenderedPageBreak/>
        <w:t>Поставщик обязан произвести отгрузку в упаковке,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при транспортировке и хранении. На упаковке должны отсутствовать дыры, вмятины и пр. Коробки должны быть заклеены. На коробках должна быть нанесена маркировка с указанием упаковочного в нее товара. Упаковка и маркировка должны соответствовать всем требованиям ГОСТов, предъявляемых к упаковке и маркировке данной продукции, а упаковка и маркировка импортного товара - международным стандартам упаковки. Маркировка товара должна содержать: наименование изделия, наименование фирмы-изготовителя, юридический адрес изготовителя, дату выпуска товара.</w:t>
      </w:r>
    </w:p>
    <w:p w:rsidR="00D87410" w:rsidRPr="006D34AD" w:rsidRDefault="00D87410" w:rsidP="00AB02A5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eastAsiaTheme="minorHAnsi" w:cstheme="minorHAnsi"/>
          <w:szCs w:val="24"/>
        </w:rPr>
      </w:pPr>
      <w:r w:rsidRPr="00AB02A5">
        <w:rPr>
          <w:rFonts w:cstheme="minorHAnsi"/>
          <w:szCs w:val="24"/>
        </w:rPr>
        <w:t>Оборудование должно быть поставлено в сроки, согласованные с Заказчиком и утверждённые им при заключении договора.</w:t>
      </w:r>
      <w:r w:rsidR="00AB02A5">
        <w:rPr>
          <w:rFonts w:cstheme="minorHAnsi"/>
          <w:szCs w:val="24"/>
        </w:rPr>
        <w:t xml:space="preserve"> </w:t>
      </w:r>
      <w:r w:rsidRPr="00AB02A5">
        <w:rPr>
          <w:rFonts w:eastAsiaTheme="minorHAnsi" w:cstheme="minorHAnsi"/>
          <w:szCs w:val="24"/>
        </w:rPr>
        <w:t xml:space="preserve">На дату заключения контракта оборудование должно быть не снято с </w:t>
      </w:r>
      <w:r w:rsidRPr="006D34AD">
        <w:rPr>
          <w:rFonts w:eastAsiaTheme="minorHAnsi" w:cstheme="minorHAnsi"/>
          <w:szCs w:val="24"/>
        </w:rPr>
        <w:t>производства и на него не должна быть объявлена дата снятия с производства и дата окончания технической поддержки в течение минимум 7 лет с даты заключения контракта.</w:t>
      </w:r>
    </w:p>
    <w:p w:rsidR="00D87410" w:rsidRPr="00AB02A5" w:rsidRDefault="00D87410" w:rsidP="00AB02A5">
      <w:pPr>
        <w:pStyle w:val="a4"/>
        <w:numPr>
          <w:ilvl w:val="1"/>
          <w:numId w:val="2"/>
        </w:numPr>
        <w:spacing w:after="0"/>
        <w:ind w:left="0" w:firstLine="567"/>
        <w:jc w:val="both"/>
        <w:rPr>
          <w:rFonts w:eastAsiaTheme="minorHAnsi" w:cstheme="minorHAnsi"/>
          <w:szCs w:val="24"/>
        </w:rPr>
      </w:pPr>
      <w:r w:rsidRPr="009709AD">
        <w:rPr>
          <w:rFonts w:eastAsiaTheme="minorHAnsi" w:cstheme="minorHAnsi"/>
          <w:szCs w:val="24"/>
        </w:rPr>
        <w:t>В рамках гарантийного обслуживания производителем за свой счет должны устраняться ошибки, выявленные в гарантийный период. Ошибками считается несоответствие функционирования оборудования и программного обеспечения эксплуатационной документации производителя.</w:t>
      </w:r>
    </w:p>
    <w:p w:rsidR="00A93ABF" w:rsidRPr="0020365E" w:rsidRDefault="0020365E" w:rsidP="00AE1436">
      <w:pPr>
        <w:pStyle w:val="1"/>
        <w:ind w:left="0" w:firstLine="567"/>
        <w:jc w:val="both"/>
      </w:pPr>
      <w:bookmarkStart w:id="4" w:name="_Toc501704889"/>
      <w:r>
        <w:t xml:space="preserve">Требования к </w:t>
      </w:r>
      <w:r w:rsidR="00BE59D9">
        <w:t>серверному оборудованию</w:t>
      </w:r>
      <w:bookmarkEnd w:id="4"/>
    </w:p>
    <w:p w:rsidR="00D87410" w:rsidRDefault="0020365E" w:rsidP="00AE1436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Pr="00D87410" w:rsidRDefault="00934DC7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D87410">
        <w:rPr>
          <w:rFonts w:ascii="Times New Roman" w:hAnsi="Times New Roman" w:cs="Times New Roman"/>
          <w:szCs w:val="24"/>
        </w:rPr>
        <w:t>Серверное оборудование</w:t>
      </w:r>
      <w:r w:rsidR="0020365E" w:rsidRPr="00D87410">
        <w:rPr>
          <w:rFonts w:ascii="Times New Roman" w:hAnsi="Times New Roman" w:cs="Times New Roman"/>
          <w:szCs w:val="24"/>
        </w:rPr>
        <w:t xml:space="preserve"> </w:t>
      </w:r>
      <w:r w:rsidR="0020365E" w:rsidRPr="006D34AD">
        <w:rPr>
          <w:rFonts w:ascii="Times New Roman" w:hAnsi="Times New Roman" w:cs="Times New Roman"/>
          <w:szCs w:val="24"/>
        </w:rPr>
        <w:t>должн</w:t>
      </w:r>
      <w:r w:rsidRPr="006D34AD">
        <w:rPr>
          <w:rFonts w:ascii="Times New Roman" w:hAnsi="Times New Roman" w:cs="Times New Roman"/>
          <w:szCs w:val="24"/>
        </w:rPr>
        <w:t>о</w:t>
      </w:r>
      <w:r w:rsidR="0020365E" w:rsidRPr="006D34AD">
        <w:rPr>
          <w:rFonts w:ascii="Times New Roman" w:hAnsi="Times New Roman" w:cs="Times New Roman"/>
          <w:szCs w:val="24"/>
        </w:rPr>
        <w:t xml:space="preserve"> иметь заявленный производителем уровень </w:t>
      </w:r>
      <w:r w:rsidR="0020365E" w:rsidRPr="006D34AD">
        <w:rPr>
          <w:rFonts w:ascii="Times New Roman" w:hAnsi="Times New Roman" w:cs="Times New Roman"/>
          <w:szCs w:val="24"/>
          <w:lang w:val="en-US"/>
        </w:rPr>
        <w:t>RAS</w:t>
      </w:r>
      <w:r w:rsidR="0020365E" w:rsidRPr="006D34AD">
        <w:rPr>
          <w:rFonts w:ascii="Times New Roman" w:hAnsi="Times New Roman" w:cs="Times New Roman"/>
          <w:szCs w:val="24"/>
        </w:rPr>
        <w:t xml:space="preserve"> (надежность, доступность, обслуживаемость), не менее 99,999 (простой</w:t>
      </w:r>
      <w:r w:rsidR="0020365E" w:rsidRPr="00D87410">
        <w:rPr>
          <w:rFonts w:ascii="Times New Roman" w:hAnsi="Times New Roman" w:cs="Times New Roman"/>
          <w:szCs w:val="24"/>
        </w:rPr>
        <w:t xml:space="preserve"> не более 5 минут в год в штатном режиме работы и обслуживания </w:t>
      </w:r>
      <w:r w:rsidR="00516BA2" w:rsidRPr="00D87410">
        <w:rPr>
          <w:rFonts w:ascii="Times New Roman" w:hAnsi="Times New Roman" w:cs="Times New Roman"/>
          <w:szCs w:val="24"/>
        </w:rPr>
        <w:t>для</w:t>
      </w:r>
      <w:r w:rsidR="0020365E" w:rsidRPr="00D87410">
        <w:rPr>
          <w:rFonts w:ascii="Times New Roman" w:hAnsi="Times New Roman" w:cs="Times New Roman"/>
          <w:szCs w:val="24"/>
        </w:rPr>
        <w:t xml:space="preserve"> данного класса систем).</w:t>
      </w:r>
    </w:p>
    <w:p w:rsidR="0020365E" w:rsidRDefault="00934DC7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Серверное оборудование </w:t>
      </w:r>
      <w:r w:rsidR="0020365E">
        <w:rPr>
          <w:rFonts w:ascii="Times New Roman" w:hAnsi="Times New Roman" w:cs="Times New Roman"/>
          <w:szCs w:val="24"/>
        </w:rPr>
        <w:t>не должн</w:t>
      </w:r>
      <w:r w:rsidR="00BE59D9">
        <w:rPr>
          <w:rFonts w:ascii="Times New Roman" w:hAnsi="Times New Roman" w:cs="Times New Roman"/>
          <w:szCs w:val="24"/>
        </w:rPr>
        <w:t>о</w:t>
      </w:r>
      <w:r w:rsidR="0020365E">
        <w:rPr>
          <w:rFonts w:ascii="Times New Roman" w:hAnsi="Times New Roman" w:cs="Times New Roman"/>
          <w:szCs w:val="24"/>
        </w:rPr>
        <w:t xml:space="preserve"> иметь конструктивной единой точки отказа (</w:t>
      </w:r>
      <w:r w:rsidR="0020365E">
        <w:rPr>
          <w:rFonts w:ascii="Times New Roman" w:hAnsi="Times New Roman" w:cs="Times New Roman"/>
          <w:szCs w:val="24"/>
          <w:lang w:val="en-US"/>
        </w:rPr>
        <w:t>SPOF</w:t>
      </w:r>
      <w:r w:rsidR="0020365E"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 w:rsidR="0020365E"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Pr="00306504" w:rsidRDefault="00A84D86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 xml:space="preserve">альных узлов, </w:t>
      </w:r>
      <w:r w:rsidR="00BE59D9">
        <w:rPr>
          <w:rFonts w:ascii="Times New Roman" w:hAnsi="Times New Roman" w:cs="Times New Roman"/>
          <w:szCs w:val="24"/>
        </w:rPr>
        <w:t>работоспособность сервера не должна быть нарушена</w:t>
      </w:r>
      <w:r w:rsidR="003839EE">
        <w:rPr>
          <w:rFonts w:ascii="Times New Roman" w:hAnsi="Times New Roman" w:cs="Times New Roman"/>
          <w:szCs w:val="24"/>
        </w:rPr>
        <w:t xml:space="preserve">; </w:t>
      </w:r>
      <w:r w:rsidR="003839EE" w:rsidRPr="00C46CC6">
        <w:rPr>
          <w:rFonts w:ascii="Times New Roman" w:hAnsi="Times New Roman" w:cs="Times New Roman"/>
          <w:szCs w:val="24"/>
        </w:rPr>
        <w:t xml:space="preserve">деградация производительности </w:t>
      </w:r>
      <w:r w:rsidR="003839EE" w:rsidRPr="00306504">
        <w:rPr>
          <w:rFonts w:ascii="Times New Roman" w:hAnsi="Times New Roman" w:cs="Times New Roman"/>
          <w:szCs w:val="24"/>
        </w:rPr>
        <w:t>допустима не более чем на 50%.</w:t>
      </w:r>
    </w:p>
    <w:p w:rsidR="00A84D86" w:rsidRDefault="00A84D86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 xml:space="preserve">, блоки питания, </w:t>
      </w:r>
      <w:r w:rsidR="003839EE">
        <w:rPr>
          <w:rFonts w:ascii="Times New Roman" w:hAnsi="Times New Roman" w:cs="Times New Roman"/>
          <w:szCs w:val="24"/>
        </w:rPr>
        <w:t>вентиляторы</w:t>
      </w:r>
      <w:r>
        <w:rPr>
          <w:rFonts w:ascii="Times New Roman" w:hAnsi="Times New Roman" w:cs="Times New Roman"/>
          <w:szCs w:val="24"/>
        </w:rPr>
        <w:t xml:space="preserve"> </w:t>
      </w:r>
      <w:r w:rsidR="00D87410">
        <w:rPr>
          <w:rFonts w:ascii="Times New Roman" w:hAnsi="Times New Roman" w:cs="Times New Roman"/>
          <w:szCs w:val="24"/>
        </w:rPr>
        <w:t>и пр</w:t>
      </w:r>
      <w:r>
        <w:rPr>
          <w:rFonts w:ascii="Times New Roman" w:hAnsi="Times New Roman" w:cs="Times New Roman"/>
          <w:szCs w:val="24"/>
        </w:rPr>
        <w:t>.).</w:t>
      </w:r>
    </w:p>
    <w:p w:rsidR="00186681" w:rsidRDefault="00AB02A5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Сервера должны быть </w:t>
      </w:r>
      <w:r w:rsidRPr="00306504">
        <w:rPr>
          <w:rFonts w:ascii="Times New Roman" w:hAnsi="Times New Roman" w:cs="Times New Roman"/>
          <w:szCs w:val="24"/>
        </w:rPr>
        <w:t>оснащены откалиброванной системой защиты от перегрева.</w:t>
      </w:r>
      <w:r>
        <w:rPr>
          <w:rFonts w:ascii="Times New Roman" w:hAnsi="Times New Roman" w:cs="Times New Roman"/>
          <w:szCs w:val="24"/>
        </w:rPr>
        <w:t xml:space="preserve"> При возникновении угрозы выхода оборудования из строя вследствие перегрева, оборудование должно выполнять автоматическое отключение, с обеспечением сохранения оперативных данных.</w:t>
      </w:r>
      <w:r w:rsidR="00186681">
        <w:rPr>
          <w:rFonts w:ascii="Times New Roman" w:hAnsi="Times New Roman" w:cs="Times New Roman"/>
          <w:szCs w:val="24"/>
        </w:rPr>
        <w:t xml:space="preserve"> </w:t>
      </w:r>
    </w:p>
    <w:p w:rsidR="00D87410" w:rsidRPr="00F04B99" w:rsidRDefault="00D87410" w:rsidP="00F04B99">
      <w:pPr>
        <w:pStyle w:val="a4"/>
        <w:numPr>
          <w:ilvl w:val="1"/>
          <w:numId w:val="2"/>
        </w:numPr>
        <w:ind w:left="0" w:firstLine="567"/>
        <w:jc w:val="both"/>
        <w:rPr>
          <w:rFonts w:cstheme="minorHAnsi"/>
          <w:szCs w:val="24"/>
        </w:rPr>
      </w:pPr>
      <w:r w:rsidRPr="00F04B99">
        <w:rPr>
          <w:rFonts w:ascii="Times New Roman" w:hAnsi="Times New Roman" w:cs="Times New Roman"/>
          <w:szCs w:val="24"/>
        </w:rPr>
        <w:t>Общие</w:t>
      </w:r>
      <w:r w:rsidRPr="00F04B99">
        <w:rPr>
          <w:rFonts w:cstheme="minorHAnsi"/>
          <w:szCs w:val="24"/>
        </w:rPr>
        <w:t xml:space="preserve"> требования к рабочей среде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 xml:space="preserve">Весь поставляемый товар должен обеспечивать устойчивую работу в условиях колебаний напряжения переменного тока электрической сети в пределах 120-240 Вольт, при </w:t>
      </w:r>
      <w:r w:rsidRPr="00306504">
        <w:rPr>
          <w:rFonts w:ascii="Times New Roman" w:hAnsi="Times New Roman" w:cs="Times New Roman"/>
          <w:szCs w:val="24"/>
        </w:rPr>
        <w:t>частоте 47-53 Гц. Система</w:t>
      </w:r>
      <w:r w:rsidRPr="00C21CF9">
        <w:rPr>
          <w:rFonts w:ascii="Times New Roman" w:hAnsi="Times New Roman" w:cs="Times New Roman"/>
          <w:szCs w:val="24"/>
        </w:rPr>
        <w:t xml:space="preserve"> электропитания должна соответствовать европейскому стандарту подключения, обеспечивающему заземление.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t xml:space="preserve"> Все поставляемые Товары должны соответствовать классу энергоэффективности не ниже «А», если такой класс применим к данному оборудованию.</w:t>
      </w:r>
    </w:p>
    <w:p w:rsidR="00D87410" w:rsidRPr="00C21CF9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C21CF9">
        <w:rPr>
          <w:rFonts w:ascii="Times New Roman" w:hAnsi="Times New Roman" w:cs="Times New Roman"/>
          <w:szCs w:val="24"/>
        </w:rPr>
        <w:lastRenderedPageBreak/>
        <w:t>Весь поставляемый товар должен исправно работать при температуре окружающего воздуха от +10оС до +35оС, относительной влажности воздуха от 20 % до 80 % (при температуре 23оС) и концентрации пыли в воздухе до 0,4 г/м3.</w:t>
      </w:r>
    </w:p>
    <w:p w:rsidR="009055D4" w:rsidRDefault="009055D4" w:rsidP="00AE1436">
      <w:pPr>
        <w:pStyle w:val="a4"/>
        <w:ind w:left="0" w:firstLine="567"/>
        <w:jc w:val="both"/>
        <w:rPr>
          <w:rFonts w:ascii="Times New Roman" w:hAnsi="Times New Roman" w:cs="Times New Roman"/>
          <w:szCs w:val="24"/>
        </w:rPr>
      </w:pPr>
    </w:p>
    <w:p w:rsidR="00A84D86" w:rsidRDefault="00D87410" w:rsidP="00AE1436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Конструктивные и конфигурационные т</w:t>
      </w:r>
      <w:r w:rsidR="00A84D86">
        <w:rPr>
          <w:rFonts w:ascii="Times New Roman" w:hAnsi="Times New Roman" w:cs="Times New Roman"/>
          <w:szCs w:val="24"/>
        </w:rPr>
        <w:t>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3928BF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Серверное оборудование</w:t>
      </w:r>
      <w:r w:rsidR="00A84D86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о</w:t>
      </w:r>
      <w:r w:rsidR="00A84D86">
        <w:rPr>
          <w:rFonts w:ascii="Times New Roman" w:hAnsi="Times New Roman" w:cs="Times New Roman"/>
          <w:szCs w:val="24"/>
        </w:rPr>
        <w:t xml:space="preserve"> быть пр</w:t>
      </w:r>
      <w:r w:rsidR="002833F8">
        <w:rPr>
          <w:rFonts w:ascii="Times New Roman" w:hAnsi="Times New Roman" w:cs="Times New Roman"/>
          <w:szCs w:val="24"/>
        </w:rPr>
        <w:t>е</w:t>
      </w:r>
      <w:r w:rsidR="00A84D86">
        <w:rPr>
          <w:rFonts w:ascii="Times New Roman" w:hAnsi="Times New Roman" w:cs="Times New Roman"/>
          <w:szCs w:val="24"/>
        </w:rPr>
        <w:t>дназначен</w:t>
      </w:r>
      <w:r>
        <w:rPr>
          <w:rFonts w:ascii="Times New Roman" w:hAnsi="Times New Roman" w:cs="Times New Roman"/>
          <w:szCs w:val="24"/>
        </w:rPr>
        <w:t>о</w:t>
      </w:r>
      <w:r w:rsidR="00A84D86">
        <w:rPr>
          <w:rFonts w:ascii="Times New Roman" w:hAnsi="Times New Roman" w:cs="Times New Roman"/>
          <w:szCs w:val="24"/>
        </w:rPr>
        <w:t xml:space="preserve"> для монтажа в стандартный телекоммуникационный шкаф шириной 19</w:t>
      </w:r>
      <w:r w:rsidR="00A84D86" w:rsidRPr="00A84D86">
        <w:rPr>
          <w:rFonts w:ascii="Times New Roman" w:hAnsi="Times New Roman" w:cs="Times New Roman"/>
          <w:szCs w:val="24"/>
        </w:rPr>
        <w:t>”</w:t>
      </w:r>
      <w:r w:rsidR="00A84D86"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 w:rsidR="00A84D86">
        <w:rPr>
          <w:rFonts w:ascii="Times New Roman" w:hAnsi="Times New Roman" w:cs="Times New Roman"/>
          <w:szCs w:val="24"/>
        </w:rPr>
        <w:t>убиной не более 1000 мм.</w:t>
      </w:r>
    </w:p>
    <w:p w:rsidR="00D87410" w:rsidRPr="006D34AD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 точки </w:t>
      </w:r>
      <w:r w:rsidRPr="006D34AD">
        <w:rPr>
          <w:rFonts w:ascii="Times New Roman" w:hAnsi="Times New Roman" w:cs="Times New Roman"/>
          <w:szCs w:val="24"/>
        </w:rPr>
        <w:t xml:space="preserve">зрения лицензирования СУБД </w:t>
      </w:r>
      <w:r w:rsidRPr="006D34AD">
        <w:rPr>
          <w:rFonts w:ascii="Times New Roman" w:hAnsi="Times New Roman" w:cs="Times New Roman"/>
          <w:szCs w:val="24"/>
          <w:lang w:val="en-US"/>
        </w:rPr>
        <w:t>Oracle</w:t>
      </w:r>
      <w:r w:rsidR="003928BF" w:rsidRPr="006D34AD">
        <w:rPr>
          <w:rFonts w:ascii="Times New Roman" w:hAnsi="Times New Roman" w:cs="Times New Roman"/>
          <w:szCs w:val="24"/>
        </w:rPr>
        <w:t xml:space="preserve"> </w:t>
      </w:r>
      <w:r w:rsidR="003928BF" w:rsidRPr="006D34AD">
        <w:rPr>
          <w:rFonts w:ascii="Times New Roman" w:hAnsi="Times New Roman" w:cs="Times New Roman"/>
          <w:szCs w:val="24"/>
          <w:lang w:val="en-US"/>
        </w:rPr>
        <w:t>Database</w:t>
      </w:r>
      <w:r w:rsidR="003928BF" w:rsidRPr="006D34AD">
        <w:rPr>
          <w:rFonts w:ascii="Times New Roman" w:hAnsi="Times New Roman" w:cs="Times New Roman"/>
          <w:szCs w:val="24"/>
        </w:rPr>
        <w:t xml:space="preserve"> </w:t>
      </w:r>
      <w:r w:rsidR="003928BF" w:rsidRPr="006D34AD">
        <w:rPr>
          <w:rFonts w:ascii="Times New Roman" w:hAnsi="Times New Roman" w:cs="Times New Roman"/>
          <w:szCs w:val="24"/>
          <w:lang w:val="en-US"/>
        </w:rPr>
        <w:t>Enterprise</w:t>
      </w:r>
      <w:r w:rsidRPr="006D34AD">
        <w:rPr>
          <w:rFonts w:ascii="Times New Roman" w:hAnsi="Times New Roman" w:cs="Times New Roman"/>
          <w:szCs w:val="24"/>
        </w:rPr>
        <w:t xml:space="preserve"> комплектация серверного оборудования должна позволять ограничивать вычислительные ресурсы на аппаратном уровне и соответствовать типу </w:t>
      </w:r>
      <w:proofErr w:type="spellStart"/>
      <w:r w:rsidRPr="006D34AD">
        <w:rPr>
          <w:rFonts w:ascii="Times New Roman" w:hAnsi="Times New Roman" w:cs="Times New Roman"/>
          <w:szCs w:val="24"/>
        </w:rPr>
        <w:t>партицирования</w:t>
      </w:r>
      <w:proofErr w:type="spellEnd"/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Hard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Partitioning</w:t>
      </w:r>
      <w:r w:rsidRPr="006D34AD">
        <w:rPr>
          <w:rFonts w:ascii="Times New Roman" w:hAnsi="Times New Roman" w:cs="Times New Roman"/>
          <w:szCs w:val="24"/>
        </w:rPr>
        <w:t xml:space="preserve"> (Приложение 2</w:t>
      </w:r>
      <w:r w:rsidR="008A460B" w:rsidRPr="006D34AD">
        <w:rPr>
          <w:rFonts w:ascii="Times New Roman" w:hAnsi="Times New Roman" w:cs="Times New Roman"/>
          <w:szCs w:val="24"/>
        </w:rPr>
        <w:t>).</w:t>
      </w:r>
    </w:p>
    <w:p w:rsidR="00D87410" w:rsidRPr="006D34AD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 xml:space="preserve">С точки зрения лицензирования СУБД </w:t>
      </w:r>
      <w:r w:rsidRPr="006D34AD">
        <w:rPr>
          <w:rFonts w:ascii="Times New Roman" w:hAnsi="Times New Roman" w:cs="Times New Roman"/>
          <w:szCs w:val="24"/>
          <w:lang w:val="en-US"/>
        </w:rPr>
        <w:t>Oracle</w:t>
      </w:r>
      <w:r w:rsidR="003928BF" w:rsidRPr="006D34AD">
        <w:rPr>
          <w:rFonts w:ascii="Times New Roman" w:hAnsi="Times New Roman" w:cs="Times New Roman"/>
          <w:szCs w:val="24"/>
        </w:rPr>
        <w:t xml:space="preserve"> </w:t>
      </w:r>
      <w:r w:rsidR="003928BF" w:rsidRPr="006D34AD">
        <w:rPr>
          <w:rFonts w:ascii="Times New Roman" w:hAnsi="Times New Roman" w:cs="Times New Roman"/>
          <w:szCs w:val="24"/>
          <w:lang w:val="en-US"/>
        </w:rPr>
        <w:t>Database</w:t>
      </w:r>
      <w:r w:rsidR="003928BF" w:rsidRPr="006D34AD">
        <w:rPr>
          <w:rFonts w:ascii="Times New Roman" w:hAnsi="Times New Roman" w:cs="Times New Roman"/>
          <w:szCs w:val="24"/>
        </w:rPr>
        <w:t xml:space="preserve"> </w:t>
      </w:r>
      <w:r w:rsidR="003928BF" w:rsidRPr="006D34AD">
        <w:rPr>
          <w:rFonts w:ascii="Times New Roman" w:hAnsi="Times New Roman" w:cs="Times New Roman"/>
          <w:szCs w:val="24"/>
          <w:lang w:val="en-US"/>
        </w:rPr>
        <w:t>Enterprise</w:t>
      </w:r>
      <w:r w:rsidRPr="006D34AD">
        <w:rPr>
          <w:rFonts w:ascii="Times New Roman" w:hAnsi="Times New Roman" w:cs="Times New Roman"/>
          <w:szCs w:val="24"/>
        </w:rPr>
        <w:t xml:space="preserve"> модели процессоров, которым комплектуется серверное оборудование, должны быть указаны в документе </w:t>
      </w:r>
      <w:r w:rsidRPr="006D34AD">
        <w:rPr>
          <w:rFonts w:ascii="Times New Roman" w:hAnsi="Times New Roman" w:cs="Times New Roman"/>
          <w:szCs w:val="24"/>
          <w:lang w:val="en-US"/>
        </w:rPr>
        <w:t>Oracle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Processor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Core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Factor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Table</w:t>
      </w:r>
      <w:r w:rsidRPr="006D34AD">
        <w:rPr>
          <w:rFonts w:ascii="Times New Roman" w:hAnsi="Times New Roman" w:cs="Times New Roman"/>
          <w:szCs w:val="24"/>
        </w:rPr>
        <w:t xml:space="preserve"> и иметь значение </w:t>
      </w:r>
      <w:r w:rsidRPr="006D34AD">
        <w:rPr>
          <w:rFonts w:ascii="Times New Roman" w:hAnsi="Times New Roman" w:cs="Times New Roman"/>
          <w:szCs w:val="24"/>
          <w:lang w:val="en-US"/>
        </w:rPr>
        <w:t>Core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Factor</w:t>
      </w:r>
      <w:r w:rsidRPr="006D34AD">
        <w:rPr>
          <w:rFonts w:ascii="Times New Roman" w:hAnsi="Times New Roman" w:cs="Times New Roman"/>
          <w:szCs w:val="24"/>
        </w:rPr>
        <w:t xml:space="preserve"> не выше </w:t>
      </w:r>
      <w:r w:rsidR="00D7145C" w:rsidRPr="006D34AD">
        <w:rPr>
          <w:rFonts w:ascii="Times New Roman" w:hAnsi="Times New Roman" w:cs="Times New Roman"/>
          <w:szCs w:val="24"/>
        </w:rPr>
        <w:t>1</w:t>
      </w:r>
      <w:r w:rsidRPr="006D34AD">
        <w:rPr>
          <w:rFonts w:ascii="Times New Roman" w:hAnsi="Times New Roman" w:cs="Times New Roman"/>
          <w:szCs w:val="24"/>
        </w:rPr>
        <w:t xml:space="preserve"> (Приложение 3).</w:t>
      </w:r>
    </w:p>
    <w:p w:rsidR="00D87410" w:rsidRPr="006D34AD" w:rsidRDefault="00D87410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Серверное оборудование должно иметь возможность масштабирования с точки зрения наращивания вычислительной мощности на аппаратном уровне: увеличение количества ядер процессоров и оперативной памяти</w:t>
      </w:r>
      <w:r w:rsidR="004A0ADC" w:rsidRPr="006D34AD">
        <w:rPr>
          <w:rFonts w:ascii="Times New Roman" w:hAnsi="Times New Roman" w:cs="Times New Roman"/>
          <w:szCs w:val="24"/>
        </w:rPr>
        <w:t xml:space="preserve"> путём </w:t>
      </w:r>
      <w:r w:rsidR="00555ED8" w:rsidRPr="006D34AD">
        <w:rPr>
          <w:rFonts w:ascii="Times New Roman" w:hAnsi="Times New Roman" w:cs="Times New Roman"/>
          <w:szCs w:val="24"/>
        </w:rPr>
        <w:t xml:space="preserve">выбора </w:t>
      </w:r>
      <w:r w:rsidR="00516BA2" w:rsidRPr="006D34AD">
        <w:rPr>
          <w:rFonts w:ascii="Times New Roman" w:hAnsi="Times New Roman" w:cs="Times New Roman"/>
          <w:szCs w:val="24"/>
        </w:rPr>
        <w:t xml:space="preserve">процессоров с большим количеством </w:t>
      </w:r>
      <w:r w:rsidR="00555ED8" w:rsidRPr="006D34AD">
        <w:rPr>
          <w:rFonts w:ascii="Times New Roman" w:hAnsi="Times New Roman" w:cs="Times New Roman"/>
          <w:szCs w:val="24"/>
        </w:rPr>
        <w:t>ядер</w:t>
      </w:r>
      <w:r w:rsidR="00516BA2" w:rsidRPr="006D34AD">
        <w:rPr>
          <w:rFonts w:ascii="Times New Roman" w:hAnsi="Times New Roman" w:cs="Times New Roman"/>
          <w:szCs w:val="24"/>
        </w:rPr>
        <w:t>/</w:t>
      </w:r>
      <w:r w:rsidR="00555ED8" w:rsidRPr="006D34AD">
        <w:rPr>
          <w:rFonts w:ascii="Times New Roman" w:hAnsi="Times New Roman" w:cs="Times New Roman"/>
          <w:szCs w:val="24"/>
        </w:rPr>
        <w:t>сокет при закупке и замены планок памяти на другие</w:t>
      </w:r>
      <w:r w:rsidR="00516BA2" w:rsidRPr="006D34AD">
        <w:rPr>
          <w:rFonts w:ascii="Times New Roman" w:hAnsi="Times New Roman" w:cs="Times New Roman"/>
          <w:szCs w:val="24"/>
        </w:rPr>
        <w:t>, большего объема</w:t>
      </w:r>
      <w:r w:rsidR="004A0ADC" w:rsidRPr="006D34AD">
        <w:rPr>
          <w:rFonts w:ascii="Times New Roman" w:hAnsi="Times New Roman" w:cs="Times New Roman"/>
          <w:szCs w:val="24"/>
        </w:rPr>
        <w:t>.</w:t>
      </w:r>
    </w:p>
    <w:p w:rsidR="003928BF" w:rsidRPr="006D34AD" w:rsidRDefault="003928BF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Конфигурация сервера должна позвол</w:t>
      </w:r>
      <w:r w:rsidR="00516BA2" w:rsidRPr="006D34AD">
        <w:rPr>
          <w:rFonts w:ascii="Times New Roman" w:hAnsi="Times New Roman" w:cs="Times New Roman"/>
          <w:szCs w:val="24"/>
        </w:rPr>
        <w:t>я</w:t>
      </w:r>
      <w:r w:rsidRPr="006D34AD">
        <w:rPr>
          <w:rFonts w:ascii="Times New Roman" w:hAnsi="Times New Roman" w:cs="Times New Roman"/>
          <w:szCs w:val="24"/>
        </w:rPr>
        <w:t>ть создать дв</w:t>
      </w:r>
      <w:r w:rsidR="00516BA2" w:rsidRPr="006D34AD">
        <w:rPr>
          <w:rFonts w:ascii="Times New Roman" w:hAnsi="Times New Roman" w:cs="Times New Roman"/>
          <w:szCs w:val="24"/>
        </w:rPr>
        <w:t>е</w:t>
      </w:r>
      <w:r w:rsidRPr="006D34AD">
        <w:rPr>
          <w:rFonts w:ascii="Times New Roman" w:hAnsi="Times New Roman" w:cs="Times New Roman"/>
          <w:szCs w:val="24"/>
        </w:rPr>
        <w:t xml:space="preserve"> независимы</w:t>
      </w:r>
      <w:r w:rsidR="00516BA2" w:rsidRPr="006D34AD">
        <w:rPr>
          <w:rFonts w:ascii="Times New Roman" w:hAnsi="Times New Roman" w:cs="Times New Roman"/>
          <w:szCs w:val="24"/>
        </w:rPr>
        <w:t>е</w:t>
      </w:r>
      <w:r w:rsidRPr="006D34AD">
        <w:rPr>
          <w:rFonts w:ascii="Times New Roman" w:hAnsi="Times New Roman" w:cs="Times New Roman"/>
          <w:szCs w:val="24"/>
        </w:rPr>
        <w:t xml:space="preserve"> управляющи</w:t>
      </w:r>
      <w:r w:rsidR="00516BA2" w:rsidRPr="006D34AD">
        <w:rPr>
          <w:rFonts w:ascii="Times New Roman" w:hAnsi="Times New Roman" w:cs="Times New Roman"/>
          <w:szCs w:val="24"/>
        </w:rPr>
        <w:t>е</w:t>
      </w:r>
      <w:r w:rsidRPr="006D34AD">
        <w:rPr>
          <w:rFonts w:ascii="Times New Roman" w:hAnsi="Times New Roman" w:cs="Times New Roman"/>
          <w:szCs w:val="24"/>
        </w:rPr>
        <w:t xml:space="preserve"> логически</w:t>
      </w:r>
      <w:r w:rsidR="00516BA2" w:rsidRPr="006D34AD">
        <w:rPr>
          <w:rFonts w:ascii="Times New Roman" w:hAnsi="Times New Roman" w:cs="Times New Roman"/>
          <w:szCs w:val="24"/>
        </w:rPr>
        <w:t>е</w:t>
      </w:r>
      <w:r w:rsidRPr="006D34A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1054E" w:rsidRPr="006D34AD">
        <w:rPr>
          <w:rFonts w:ascii="Times New Roman" w:hAnsi="Times New Roman" w:cs="Times New Roman"/>
          <w:szCs w:val="24"/>
        </w:rPr>
        <w:t>партиции</w:t>
      </w:r>
      <w:proofErr w:type="spellEnd"/>
      <w:r w:rsidRPr="006D34AD">
        <w:rPr>
          <w:rFonts w:ascii="Times New Roman" w:hAnsi="Times New Roman" w:cs="Times New Roman"/>
          <w:szCs w:val="24"/>
        </w:rPr>
        <w:t xml:space="preserve"> (</w:t>
      </w:r>
      <w:r w:rsidR="002473F2" w:rsidRPr="006D34AD">
        <w:rPr>
          <w:rFonts w:ascii="Times New Roman" w:hAnsi="Times New Roman" w:cs="Times New Roman"/>
          <w:szCs w:val="24"/>
        </w:rPr>
        <w:t xml:space="preserve">для </w:t>
      </w:r>
      <w:r w:rsidR="001A5D16" w:rsidRPr="006D34AD">
        <w:rPr>
          <w:rFonts w:ascii="Times New Roman" w:hAnsi="Times New Roman" w:cs="Times New Roman"/>
          <w:szCs w:val="24"/>
          <w:lang w:val="en-US"/>
        </w:rPr>
        <w:t>VIOS</w:t>
      </w:r>
      <w:r w:rsidR="001A5D16" w:rsidRPr="006D34AD">
        <w:rPr>
          <w:rFonts w:ascii="Times New Roman" w:hAnsi="Times New Roman" w:cs="Times New Roman"/>
          <w:szCs w:val="24"/>
        </w:rPr>
        <w:t xml:space="preserve">1 и </w:t>
      </w:r>
      <w:r w:rsidR="00516BA2" w:rsidRPr="006D34AD">
        <w:rPr>
          <w:rFonts w:ascii="Times New Roman" w:hAnsi="Times New Roman" w:cs="Times New Roman"/>
          <w:szCs w:val="24"/>
          <w:lang w:val="en-US"/>
        </w:rPr>
        <w:t>VIOS</w:t>
      </w:r>
      <w:r w:rsidR="001A5D16" w:rsidRPr="006D34AD">
        <w:rPr>
          <w:rFonts w:ascii="Times New Roman" w:hAnsi="Times New Roman" w:cs="Times New Roman"/>
          <w:szCs w:val="24"/>
        </w:rPr>
        <w:t>2</w:t>
      </w:r>
      <w:r w:rsidRPr="006D34AD">
        <w:rPr>
          <w:rFonts w:ascii="Times New Roman" w:hAnsi="Times New Roman" w:cs="Times New Roman"/>
          <w:szCs w:val="24"/>
        </w:rPr>
        <w:t>), а также од</w:t>
      </w:r>
      <w:r w:rsidR="00516BA2" w:rsidRPr="006D34AD">
        <w:rPr>
          <w:rFonts w:ascii="Times New Roman" w:hAnsi="Times New Roman" w:cs="Times New Roman"/>
          <w:szCs w:val="24"/>
        </w:rPr>
        <w:t>ну или несколько логических</w:t>
      </w:r>
      <w:r w:rsidRPr="006D34A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D16" w:rsidRPr="006D34AD">
        <w:rPr>
          <w:rFonts w:ascii="Times New Roman" w:hAnsi="Times New Roman" w:cs="Times New Roman"/>
          <w:szCs w:val="24"/>
        </w:rPr>
        <w:t>партиций</w:t>
      </w:r>
      <w:proofErr w:type="spellEnd"/>
      <w:r w:rsidRPr="006D34AD">
        <w:rPr>
          <w:rFonts w:ascii="Times New Roman" w:hAnsi="Times New Roman" w:cs="Times New Roman"/>
          <w:szCs w:val="24"/>
        </w:rPr>
        <w:t xml:space="preserve"> </w:t>
      </w:r>
      <w:r w:rsidR="00516BA2" w:rsidRPr="006D34AD">
        <w:rPr>
          <w:rFonts w:ascii="Times New Roman" w:hAnsi="Times New Roman" w:cs="Times New Roman"/>
          <w:szCs w:val="24"/>
        </w:rPr>
        <w:t>(</w:t>
      </w:r>
      <w:r w:rsidR="00516BA2" w:rsidRPr="006D34AD">
        <w:rPr>
          <w:rFonts w:ascii="Times New Roman" w:hAnsi="Times New Roman" w:cs="Times New Roman"/>
          <w:szCs w:val="24"/>
          <w:lang w:val="en-US"/>
        </w:rPr>
        <w:t>LPAR</w:t>
      </w:r>
      <w:r w:rsidR="00516BA2" w:rsidRPr="006D34AD">
        <w:rPr>
          <w:rFonts w:ascii="Times New Roman" w:hAnsi="Times New Roman" w:cs="Times New Roman"/>
          <w:szCs w:val="24"/>
        </w:rPr>
        <w:t>)</w:t>
      </w:r>
      <w:r w:rsidR="00222A35" w:rsidRPr="006D34AD">
        <w:rPr>
          <w:rFonts w:ascii="Times New Roman" w:hAnsi="Times New Roman" w:cs="Times New Roman"/>
          <w:szCs w:val="24"/>
        </w:rPr>
        <w:t xml:space="preserve"> с выделением </w:t>
      </w:r>
      <w:r w:rsidR="003E4911" w:rsidRPr="006D34AD">
        <w:rPr>
          <w:rFonts w:ascii="Times New Roman" w:hAnsi="Times New Roman" w:cs="Times New Roman"/>
          <w:szCs w:val="24"/>
        </w:rPr>
        <w:t xml:space="preserve">для них </w:t>
      </w:r>
      <w:r w:rsidR="00222A35" w:rsidRPr="006D34AD">
        <w:rPr>
          <w:rFonts w:ascii="Times New Roman" w:hAnsi="Times New Roman" w:cs="Times New Roman"/>
          <w:szCs w:val="24"/>
        </w:rPr>
        <w:t>ресурсов</w:t>
      </w:r>
      <w:r w:rsidR="00F867F6" w:rsidRPr="006D34AD">
        <w:rPr>
          <w:rFonts w:ascii="Times New Roman" w:hAnsi="Times New Roman" w:cs="Times New Roman"/>
          <w:szCs w:val="24"/>
        </w:rPr>
        <w:t>:</w:t>
      </w:r>
      <w:r w:rsidR="00222A35" w:rsidRPr="006D34AD">
        <w:rPr>
          <w:rFonts w:ascii="Times New Roman" w:hAnsi="Times New Roman" w:cs="Times New Roman"/>
          <w:szCs w:val="24"/>
        </w:rPr>
        <w:t xml:space="preserve"> </w:t>
      </w:r>
      <w:r w:rsidR="00222A35" w:rsidRPr="006D34AD">
        <w:rPr>
          <w:rFonts w:ascii="Times New Roman" w:hAnsi="Times New Roman" w:cs="Times New Roman"/>
          <w:szCs w:val="24"/>
          <w:lang w:val="en-US"/>
        </w:rPr>
        <w:t>CPU</w:t>
      </w:r>
      <w:r w:rsidR="00222A35" w:rsidRPr="006D34AD">
        <w:rPr>
          <w:rFonts w:ascii="Times New Roman" w:hAnsi="Times New Roman" w:cs="Times New Roman"/>
          <w:szCs w:val="24"/>
        </w:rPr>
        <w:t xml:space="preserve">, </w:t>
      </w:r>
      <w:r w:rsidR="00F867F6" w:rsidRPr="006D34AD">
        <w:rPr>
          <w:rFonts w:ascii="Times New Roman" w:hAnsi="Times New Roman" w:cs="Times New Roman"/>
          <w:szCs w:val="24"/>
        </w:rPr>
        <w:t xml:space="preserve">оперативная </w:t>
      </w:r>
      <w:r w:rsidR="00222A35" w:rsidRPr="006D34AD">
        <w:rPr>
          <w:rFonts w:ascii="Times New Roman" w:hAnsi="Times New Roman" w:cs="Times New Roman"/>
          <w:szCs w:val="24"/>
        </w:rPr>
        <w:t>памят</w:t>
      </w:r>
      <w:r w:rsidR="00F867F6" w:rsidRPr="006D34AD">
        <w:rPr>
          <w:rFonts w:ascii="Times New Roman" w:hAnsi="Times New Roman" w:cs="Times New Roman"/>
          <w:szCs w:val="24"/>
        </w:rPr>
        <w:t>ь</w:t>
      </w:r>
      <w:r w:rsidR="00222A35" w:rsidRPr="006D34AD">
        <w:rPr>
          <w:rFonts w:ascii="Times New Roman" w:hAnsi="Times New Roman" w:cs="Times New Roman"/>
          <w:szCs w:val="24"/>
        </w:rPr>
        <w:t xml:space="preserve"> и </w:t>
      </w:r>
      <w:r w:rsidR="00F867F6" w:rsidRPr="006D34AD">
        <w:rPr>
          <w:rFonts w:ascii="Times New Roman" w:hAnsi="Times New Roman" w:cs="Times New Roman"/>
          <w:szCs w:val="24"/>
        </w:rPr>
        <w:t xml:space="preserve">адаптеры </w:t>
      </w:r>
      <w:r w:rsidR="00222A35" w:rsidRPr="006D34AD">
        <w:rPr>
          <w:rFonts w:ascii="Times New Roman" w:hAnsi="Times New Roman" w:cs="Times New Roman"/>
          <w:szCs w:val="24"/>
        </w:rPr>
        <w:t>ввода-вывода.</w:t>
      </w:r>
    </w:p>
    <w:p w:rsidR="00222A35" w:rsidRPr="006D34AD" w:rsidRDefault="00222A35" w:rsidP="00222A35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 xml:space="preserve">Каждый сервер должен </w:t>
      </w:r>
      <w:r w:rsidR="00981832" w:rsidRPr="006D34AD">
        <w:rPr>
          <w:rFonts w:ascii="Times New Roman" w:hAnsi="Times New Roman" w:cs="Times New Roman"/>
          <w:szCs w:val="24"/>
        </w:rPr>
        <w:t>включать в свою конфигурацию</w:t>
      </w:r>
      <w:r w:rsidRPr="006D34AD">
        <w:rPr>
          <w:rFonts w:ascii="Times New Roman" w:hAnsi="Times New Roman" w:cs="Times New Roman"/>
          <w:szCs w:val="24"/>
        </w:rPr>
        <w:t>:</w:t>
      </w:r>
    </w:p>
    <w:p w:rsidR="00222A35" w:rsidRPr="006D34AD" w:rsidRDefault="00981832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4</w:t>
      </w:r>
      <w:r w:rsidR="00222A35" w:rsidRPr="006D34AD">
        <w:rPr>
          <w:rFonts w:ascii="Times New Roman" w:hAnsi="Times New Roman" w:cs="Times New Roman"/>
          <w:szCs w:val="24"/>
        </w:rPr>
        <w:t xml:space="preserve"> процессора модели </w:t>
      </w:r>
      <w:r w:rsidRPr="006D34AD">
        <w:rPr>
          <w:rFonts w:ascii="Times New Roman" w:hAnsi="Times New Roman" w:cs="Times New Roman"/>
          <w:szCs w:val="24"/>
          <w:lang w:val="en-US"/>
        </w:rPr>
        <w:t>POWER</w:t>
      </w:r>
      <w:r w:rsidRPr="006D34AD">
        <w:rPr>
          <w:rFonts w:ascii="Times New Roman" w:hAnsi="Times New Roman" w:cs="Times New Roman"/>
          <w:szCs w:val="24"/>
        </w:rPr>
        <w:t>8</w:t>
      </w:r>
      <w:r w:rsidR="00222A35" w:rsidRPr="006D34AD">
        <w:rPr>
          <w:rFonts w:ascii="Times New Roman" w:hAnsi="Times New Roman" w:cs="Times New Roman"/>
          <w:szCs w:val="24"/>
        </w:rPr>
        <w:t xml:space="preserve"> </w:t>
      </w:r>
      <w:r w:rsidR="00F867F6" w:rsidRPr="006D34AD">
        <w:rPr>
          <w:rFonts w:ascii="Times New Roman" w:hAnsi="Times New Roman" w:cs="Times New Roman"/>
          <w:szCs w:val="24"/>
        </w:rPr>
        <w:t>(</w:t>
      </w:r>
      <w:r w:rsidRPr="006D34AD">
        <w:rPr>
          <w:rFonts w:ascii="Times New Roman" w:hAnsi="Times New Roman" w:cs="Times New Roman"/>
          <w:szCs w:val="24"/>
        </w:rPr>
        <w:t>8</w:t>
      </w:r>
      <w:r w:rsidR="00222A35" w:rsidRPr="006D34AD">
        <w:rPr>
          <w:rFonts w:ascii="Times New Roman" w:hAnsi="Times New Roman" w:cs="Times New Roman"/>
          <w:szCs w:val="24"/>
        </w:rPr>
        <w:t xml:space="preserve"> </w:t>
      </w:r>
      <w:r w:rsidR="00222A35" w:rsidRPr="006D34AD">
        <w:rPr>
          <w:rFonts w:ascii="Times New Roman" w:hAnsi="Times New Roman" w:cs="Times New Roman"/>
          <w:szCs w:val="24"/>
          <w:lang w:val="en-US"/>
        </w:rPr>
        <w:t>core</w:t>
      </w:r>
      <w:r w:rsidR="00222A35" w:rsidRPr="006D34AD">
        <w:rPr>
          <w:rFonts w:ascii="Times New Roman" w:hAnsi="Times New Roman" w:cs="Times New Roman"/>
          <w:szCs w:val="24"/>
        </w:rPr>
        <w:t xml:space="preserve"> 4,2</w:t>
      </w:r>
      <w:r w:rsidRPr="006D34AD">
        <w:rPr>
          <w:rFonts w:ascii="Times New Roman" w:hAnsi="Times New Roman" w:cs="Times New Roman"/>
          <w:szCs w:val="24"/>
        </w:rPr>
        <w:t>2</w:t>
      </w:r>
      <w:r w:rsidR="00222A35" w:rsidRPr="006D34AD">
        <w:rPr>
          <w:rFonts w:ascii="Times New Roman" w:hAnsi="Times New Roman" w:cs="Times New Roman"/>
          <w:szCs w:val="24"/>
        </w:rPr>
        <w:t xml:space="preserve"> ГГц</w:t>
      </w:r>
      <w:r w:rsidR="00F867F6" w:rsidRPr="006D34AD">
        <w:rPr>
          <w:rFonts w:ascii="Times New Roman" w:hAnsi="Times New Roman" w:cs="Times New Roman"/>
          <w:szCs w:val="24"/>
        </w:rPr>
        <w:t>)</w:t>
      </w:r>
      <w:r w:rsidR="00222A35" w:rsidRPr="006D34AD">
        <w:rPr>
          <w:rFonts w:ascii="Times New Roman" w:hAnsi="Times New Roman" w:cs="Times New Roman"/>
          <w:szCs w:val="24"/>
        </w:rPr>
        <w:t>;</w:t>
      </w:r>
    </w:p>
    <w:p w:rsidR="00222A35" w:rsidRPr="006D34AD" w:rsidRDefault="00222A35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Планк</w:t>
      </w:r>
      <w:r w:rsidR="00BF1DE2" w:rsidRPr="006D34AD">
        <w:rPr>
          <w:rFonts w:ascii="Times New Roman" w:hAnsi="Times New Roman" w:cs="Times New Roman"/>
          <w:szCs w:val="24"/>
        </w:rPr>
        <w:t>и</w:t>
      </w:r>
      <w:r w:rsidRPr="006D34AD">
        <w:rPr>
          <w:rFonts w:ascii="Times New Roman" w:hAnsi="Times New Roman" w:cs="Times New Roman"/>
          <w:szCs w:val="24"/>
        </w:rPr>
        <w:t xml:space="preserve"> памяти </w:t>
      </w:r>
      <w:r w:rsidR="00981832" w:rsidRPr="006D34AD">
        <w:rPr>
          <w:rFonts w:ascii="Times New Roman" w:hAnsi="Times New Roman" w:cs="Times New Roman"/>
          <w:szCs w:val="24"/>
        </w:rPr>
        <w:t>64</w:t>
      </w:r>
      <w:r w:rsidRPr="006D34AD">
        <w:rPr>
          <w:rFonts w:ascii="Times New Roman" w:hAnsi="Times New Roman" w:cs="Times New Roman"/>
          <w:szCs w:val="24"/>
        </w:rPr>
        <w:t xml:space="preserve">Гб общим объёмом на сервер не менее </w:t>
      </w:r>
      <w:r w:rsidR="00981832" w:rsidRPr="006D34AD">
        <w:rPr>
          <w:rFonts w:ascii="Times New Roman" w:hAnsi="Times New Roman" w:cs="Times New Roman"/>
          <w:szCs w:val="24"/>
        </w:rPr>
        <w:t>2</w:t>
      </w:r>
      <w:r w:rsidRPr="006D34AD">
        <w:rPr>
          <w:rFonts w:ascii="Times New Roman" w:hAnsi="Times New Roman" w:cs="Times New Roman"/>
          <w:szCs w:val="24"/>
        </w:rPr>
        <w:t>0</w:t>
      </w:r>
      <w:r w:rsidR="00981832" w:rsidRPr="006D34AD">
        <w:rPr>
          <w:rFonts w:ascii="Times New Roman" w:hAnsi="Times New Roman" w:cs="Times New Roman"/>
          <w:szCs w:val="24"/>
        </w:rPr>
        <w:t>48</w:t>
      </w:r>
      <w:r w:rsidRPr="006D34AD">
        <w:rPr>
          <w:rFonts w:ascii="Times New Roman" w:hAnsi="Times New Roman" w:cs="Times New Roman"/>
          <w:szCs w:val="24"/>
        </w:rPr>
        <w:t xml:space="preserve"> Гб;</w:t>
      </w:r>
    </w:p>
    <w:p w:rsidR="00222A35" w:rsidRPr="006D34AD" w:rsidRDefault="00981832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Тр</w:t>
      </w:r>
      <w:r w:rsidR="00BF1DE2" w:rsidRPr="006D34AD">
        <w:rPr>
          <w:rFonts w:ascii="Times New Roman" w:hAnsi="Times New Roman" w:cs="Times New Roman"/>
          <w:szCs w:val="24"/>
        </w:rPr>
        <w:t>и</w:t>
      </w:r>
      <w:r w:rsidR="00222A35" w:rsidRPr="006D34AD">
        <w:rPr>
          <w:rFonts w:ascii="Times New Roman" w:hAnsi="Times New Roman" w:cs="Times New Roman"/>
          <w:szCs w:val="24"/>
        </w:rPr>
        <w:t xml:space="preserve"> внутренни</w:t>
      </w:r>
      <w:r w:rsidR="00BF1DE2" w:rsidRPr="006D34AD">
        <w:rPr>
          <w:rFonts w:ascii="Times New Roman" w:hAnsi="Times New Roman" w:cs="Times New Roman"/>
          <w:szCs w:val="24"/>
        </w:rPr>
        <w:t>х</w:t>
      </w:r>
      <w:r w:rsidR="00222A35" w:rsidRPr="006D34AD">
        <w:rPr>
          <w:rFonts w:ascii="Times New Roman" w:hAnsi="Times New Roman" w:cs="Times New Roman"/>
          <w:szCs w:val="24"/>
        </w:rPr>
        <w:t xml:space="preserve"> диска </w:t>
      </w:r>
      <w:r w:rsidR="00222A35" w:rsidRPr="006D34AD">
        <w:rPr>
          <w:rFonts w:ascii="Times New Roman" w:hAnsi="Times New Roman" w:cs="Times New Roman"/>
          <w:szCs w:val="24"/>
          <w:lang w:val="en-US"/>
        </w:rPr>
        <w:t>SSD</w:t>
      </w:r>
      <w:r w:rsidR="00222A35" w:rsidRPr="006D34AD">
        <w:rPr>
          <w:rFonts w:ascii="Times New Roman" w:hAnsi="Times New Roman" w:cs="Times New Roman"/>
          <w:szCs w:val="24"/>
        </w:rPr>
        <w:t xml:space="preserve"> объёмом не менее </w:t>
      </w:r>
      <w:r w:rsidRPr="006D34AD">
        <w:rPr>
          <w:rFonts w:ascii="Times New Roman" w:hAnsi="Times New Roman" w:cs="Times New Roman"/>
          <w:szCs w:val="24"/>
        </w:rPr>
        <w:t>6</w:t>
      </w:r>
      <w:r w:rsidR="00222A35" w:rsidRPr="006D34AD">
        <w:rPr>
          <w:rFonts w:ascii="Times New Roman" w:hAnsi="Times New Roman" w:cs="Times New Roman"/>
          <w:szCs w:val="24"/>
        </w:rPr>
        <w:t xml:space="preserve">00 Гб с возможностью объединения </w:t>
      </w:r>
      <w:r w:rsidR="00EB0D33" w:rsidRPr="006D34AD">
        <w:rPr>
          <w:rFonts w:ascii="Times New Roman" w:hAnsi="Times New Roman" w:cs="Times New Roman"/>
          <w:szCs w:val="24"/>
        </w:rPr>
        <w:t xml:space="preserve">в </w:t>
      </w:r>
      <w:r w:rsidR="00EB0D33" w:rsidRPr="006D34AD">
        <w:rPr>
          <w:rFonts w:ascii="Times New Roman" w:hAnsi="Times New Roman" w:cs="Times New Roman"/>
          <w:szCs w:val="24"/>
          <w:lang w:val="en-US"/>
        </w:rPr>
        <w:t>RAID</w:t>
      </w:r>
      <w:r w:rsidR="00EB0D33" w:rsidRPr="006D34AD">
        <w:rPr>
          <w:rFonts w:ascii="Times New Roman" w:hAnsi="Times New Roman" w:cs="Times New Roman"/>
          <w:szCs w:val="24"/>
        </w:rPr>
        <w:t>1/5/10.</w:t>
      </w:r>
    </w:p>
    <w:p w:rsidR="00B12E29" w:rsidRPr="006D34AD" w:rsidRDefault="00B12E29" w:rsidP="00222A35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Порт</w:t>
      </w:r>
      <w:r w:rsidR="0023019B" w:rsidRPr="006D34AD">
        <w:rPr>
          <w:rFonts w:ascii="Times New Roman" w:hAnsi="Times New Roman" w:cs="Times New Roman"/>
          <w:szCs w:val="24"/>
        </w:rPr>
        <w:t>ы</w:t>
      </w:r>
      <w:r w:rsidRPr="006D34AD">
        <w:rPr>
          <w:rFonts w:ascii="Times New Roman" w:hAnsi="Times New Roman" w:cs="Times New Roman"/>
          <w:szCs w:val="24"/>
        </w:rPr>
        <w:t xml:space="preserve"> ввода-вывода типа </w:t>
      </w:r>
      <w:r w:rsidRPr="006D34AD">
        <w:rPr>
          <w:rFonts w:ascii="Times New Roman" w:hAnsi="Times New Roman" w:cs="Times New Roman"/>
          <w:szCs w:val="24"/>
          <w:lang w:val="en-US"/>
        </w:rPr>
        <w:t>FC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HBA</w:t>
      </w:r>
      <w:r w:rsidRPr="006D34AD">
        <w:rPr>
          <w:rFonts w:ascii="Times New Roman" w:hAnsi="Times New Roman" w:cs="Times New Roman"/>
          <w:szCs w:val="24"/>
        </w:rPr>
        <w:t xml:space="preserve"> 16 </w:t>
      </w:r>
      <w:proofErr w:type="spellStart"/>
      <w:r w:rsidRPr="006D34AD"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6D34AD">
        <w:rPr>
          <w:rFonts w:ascii="Times New Roman" w:hAnsi="Times New Roman" w:cs="Times New Roman"/>
          <w:szCs w:val="24"/>
        </w:rPr>
        <w:t>/</w:t>
      </w:r>
      <w:r w:rsidRPr="006D34AD">
        <w:rPr>
          <w:rFonts w:ascii="Times New Roman" w:hAnsi="Times New Roman" w:cs="Times New Roman"/>
          <w:szCs w:val="24"/>
          <w:lang w:val="en-US"/>
        </w:rPr>
        <w:t>sec</w:t>
      </w:r>
      <w:r w:rsidRPr="006D34AD">
        <w:rPr>
          <w:rFonts w:ascii="Times New Roman" w:hAnsi="Times New Roman" w:cs="Times New Roman"/>
          <w:szCs w:val="24"/>
        </w:rPr>
        <w:t xml:space="preserve"> общим числом не менее </w:t>
      </w:r>
      <w:r w:rsidR="0023019B" w:rsidRPr="006D34AD">
        <w:rPr>
          <w:rFonts w:ascii="Times New Roman" w:hAnsi="Times New Roman" w:cs="Times New Roman"/>
          <w:szCs w:val="24"/>
        </w:rPr>
        <w:t>четырех</w:t>
      </w:r>
      <w:r w:rsidRPr="006D34AD">
        <w:rPr>
          <w:rFonts w:ascii="Times New Roman" w:hAnsi="Times New Roman" w:cs="Times New Roman"/>
          <w:szCs w:val="24"/>
        </w:rPr>
        <w:t xml:space="preserve">. В итоговой спецификации число портов может быть востребовано в количестве </w:t>
      </w:r>
      <w:r w:rsidR="0023019B" w:rsidRPr="006D34AD">
        <w:rPr>
          <w:rFonts w:ascii="Times New Roman" w:hAnsi="Times New Roman" w:cs="Times New Roman"/>
          <w:szCs w:val="24"/>
        </w:rPr>
        <w:t>восьми</w:t>
      </w:r>
      <w:r w:rsidR="00F867F6" w:rsidRPr="006D34AD">
        <w:rPr>
          <w:rFonts w:ascii="Times New Roman" w:hAnsi="Times New Roman" w:cs="Times New Roman"/>
          <w:szCs w:val="24"/>
        </w:rPr>
        <w:t xml:space="preserve"> штук</w:t>
      </w:r>
      <w:r w:rsidRPr="006D34AD">
        <w:rPr>
          <w:rFonts w:ascii="Times New Roman" w:hAnsi="Times New Roman" w:cs="Times New Roman"/>
          <w:szCs w:val="24"/>
        </w:rPr>
        <w:t>.</w:t>
      </w:r>
    </w:p>
    <w:p w:rsidR="00B12E29" w:rsidRPr="006D34AD" w:rsidRDefault="00B12E29" w:rsidP="00B12E29">
      <w:pPr>
        <w:pStyle w:val="a4"/>
        <w:numPr>
          <w:ilvl w:val="2"/>
          <w:numId w:val="8"/>
        </w:numPr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Порт</w:t>
      </w:r>
      <w:r w:rsidR="0023019B" w:rsidRPr="006D34AD">
        <w:rPr>
          <w:rFonts w:ascii="Times New Roman" w:hAnsi="Times New Roman" w:cs="Times New Roman"/>
          <w:szCs w:val="24"/>
        </w:rPr>
        <w:t>ы</w:t>
      </w:r>
      <w:r w:rsidRPr="006D34AD">
        <w:rPr>
          <w:rFonts w:ascii="Times New Roman" w:hAnsi="Times New Roman" w:cs="Times New Roman"/>
          <w:szCs w:val="24"/>
        </w:rPr>
        <w:t xml:space="preserve"> ввода-вывода типа </w:t>
      </w:r>
      <w:r w:rsidR="00F867F6" w:rsidRPr="006D34AD">
        <w:rPr>
          <w:rFonts w:ascii="Times New Roman" w:hAnsi="Times New Roman" w:cs="Times New Roman"/>
          <w:szCs w:val="24"/>
        </w:rPr>
        <w:t>10</w:t>
      </w:r>
      <w:proofErr w:type="spellStart"/>
      <w:r w:rsidRPr="006D34AD">
        <w:rPr>
          <w:rFonts w:ascii="Times New Roman" w:hAnsi="Times New Roman" w:cs="Times New Roman"/>
          <w:szCs w:val="24"/>
          <w:lang w:val="en-US"/>
        </w:rPr>
        <w:t>GbE</w:t>
      </w:r>
      <w:proofErr w:type="spellEnd"/>
      <w:r w:rsidRPr="006D34AD">
        <w:rPr>
          <w:rFonts w:ascii="Times New Roman" w:hAnsi="Times New Roman" w:cs="Times New Roman"/>
          <w:szCs w:val="24"/>
        </w:rPr>
        <w:t xml:space="preserve"> </w:t>
      </w:r>
      <w:r w:rsidRPr="006D34AD">
        <w:rPr>
          <w:rFonts w:ascii="Times New Roman" w:hAnsi="Times New Roman" w:cs="Times New Roman"/>
          <w:szCs w:val="24"/>
          <w:lang w:val="en-US"/>
        </w:rPr>
        <w:t>SFP</w:t>
      </w:r>
      <w:r w:rsidRPr="006D34AD">
        <w:rPr>
          <w:rFonts w:ascii="Times New Roman" w:hAnsi="Times New Roman" w:cs="Times New Roman"/>
          <w:szCs w:val="24"/>
        </w:rPr>
        <w:t xml:space="preserve">+ </w:t>
      </w:r>
      <w:r w:rsidRPr="006D34AD">
        <w:rPr>
          <w:rFonts w:ascii="Times New Roman" w:hAnsi="Times New Roman" w:cs="Times New Roman"/>
          <w:szCs w:val="24"/>
          <w:lang w:val="en-US"/>
        </w:rPr>
        <w:t>SR</w:t>
      </w:r>
      <w:r w:rsidRPr="006D34AD">
        <w:rPr>
          <w:rFonts w:ascii="Times New Roman" w:hAnsi="Times New Roman" w:cs="Times New Roman"/>
          <w:szCs w:val="24"/>
        </w:rPr>
        <w:t xml:space="preserve"> 10 </w:t>
      </w:r>
      <w:proofErr w:type="spellStart"/>
      <w:r w:rsidRPr="006D34AD"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6D34AD">
        <w:rPr>
          <w:rFonts w:ascii="Times New Roman" w:hAnsi="Times New Roman" w:cs="Times New Roman"/>
          <w:szCs w:val="24"/>
        </w:rPr>
        <w:t>/</w:t>
      </w:r>
      <w:r w:rsidRPr="006D34AD">
        <w:rPr>
          <w:rFonts w:ascii="Times New Roman" w:hAnsi="Times New Roman" w:cs="Times New Roman"/>
          <w:szCs w:val="24"/>
          <w:lang w:val="en-US"/>
        </w:rPr>
        <w:t>sec</w:t>
      </w:r>
      <w:r w:rsidRPr="006D34AD">
        <w:rPr>
          <w:rFonts w:ascii="Times New Roman" w:hAnsi="Times New Roman" w:cs="Times New Roman"/>
          <w:szCs w:val="24"/>
        </w:rPr>
        <w:t xml:space="preserve"> общим числом не менее </w:t>
      </w:r>
      <w:r w:rsidR="0023019B" w:rsidRPr="006D34AD">
        <w:rPr>
          <w:rFonts w:ascii="Times New Roman" w:hAnsi="Times New Roman" w:cs="Times New Roman"/>
          <w:szCs w:val="24"/>
        </w:rPr>
        <w:t>четырех</w:t>
      </w:r>
      <w:r w:rsidRPr="006D34AD">
        <w:rPr>
          <w:rFonts w:ascii="Times New Roman" w:hAnsi="Times New Roman" w:cs="Times New Roman"/>
          <w:szCs w:val="24"/>
        </w:rPr>
        <w:t xml:space="preserve">. В итоговой спецификации число портов может быть востребовано в количестве </w:t>
      </w:r>
      <w:r w:rsidR="0023019B" w:rsidRPr="006D34AD">
        <w:rPr>
          <w:rFonts w:ascii="Times New Roman" w:hAnsi="Times New Roman" w:cs="Times New Roman"/>
          <w:szCs w:val="24"/>
        </w:rPr>
        <w:t>восьми</w:t>
      </w:r>
      <w:r w:rsidR="00F867F6" w:rsidRPr="006D34AD">
        <w:rPr>
          <w:rFonts w:ascii="Times New Roman" w:hAnsi="Times New Roman" w:cs="Times New Roman"/>
          <w:szCs w:val="24"/>
        </w:rPr>
        <w:t xml:space="preserve"> штук</w:t>
      </w:r>
      <w:r w:rsidRPr="006D34AD">
        <w:rPr>
          <w:rFonts w:ascii="Times New Roman" w:hAnsi="Times New Roman" w:cs="Times New Roman"/>
          <w:szCs w:val="24"/>
        </w:rPr>
        <w:t>.</w:t>
      </w:r>
    </w:p>
    <w:p w:rsidR="0068050B" w:rsidRPr="006D34AD" w:rsidRDefault="00120EDB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 xml:space="preserve">Каждый сервер должен </w:t>
      </w:r>
      <w:r w:rsidR="00516BA2" w:rsidRPr="006D34AD">
        <w:rPr>
          <w:rFonts w:ascii="Times New Roman" w:hAnsi="Times New Roman" w:cs="Times New Roman"/>
          <w:szCs w:val="24"/>
        </w:rPr>
        <w:t>иметь возможность (выделенный порт) подключаться к системе удаленного управления</w:t>
      </w:r>
      <w:r w:rsidRPr="006D34AD">
        <w:rPr>
          <w:rFonts w:ascii="Times New Roman" w:hAnsi="Times New Roman" w:cs="Times New Roman"/>
          <w:szCs w:val="24"/>
        </w:rPr>
        <w:t xml:space="preserve"> </w:t>
      </w:r>
      <w:r w:rsidR="00516BA2" w:rsidRPr="006D34AD">
        <w:rPr>
          <w:rFonts w:ascii="Times New Roman" w:hAnsi="Times New Roman" w:cs="Times New Roman"/>
          <w:szCs w:val="24"/>
        </w:rPr>
        <w:t>конфигурацией сервера (</w:t>
      </w:r>
      <w:r w:rsidR="00516BA2" w:rsidRPr="006D34AD">
        <w:rPr>
          <w:rFonts w:ascii="Times New Roman" w:hAnsi="Times New Roman" w:cs="Times New Roman"/>
          <w:szCs w:val="24"/>
          <w:lang w:val="en-US"/>
        </w:rPr>
        <w:t>HMC</w:t>
      </w:r>
      <w:r w:rsidR="00516BA2" w:rsidRPr="006D34AD">
        <w:rPr>
          <w:rFonts w:ascii="Times New Roman" w:hAnsi="Times New Roman" w:cs="Times New Roman"/>
          <w:szCs w:val="24"/>
        </w:rPr>
        <w:t>)</w:t>
      </w:r>
    </w:p>
    <w:p w:rsidR="00516BA2" w:rsidRPr="006D34AD" w:rsidRDefault="00516BA2" w:rsidP="00AE1436">
      <w:pPr>
        <w:pStyle w:val="a4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В состав предложения должен входить специализированный выделенный сервер для управления конфигурациями (</w:t>
      </w:r>
      <w:r w:rsidRPr="006D34AD">
        <w:rPr>
          <w:rFonts w:ascii="Times New Roman" w:hAnsi="Times New Roman" w:cs="Times New Roman"/>
          <w:szCs w:val="24"/>
          <w:lang w:val="en-US"/>
        </w:rPr>
        <w:t>HMC</w:t>
      </w:r>
      <w:r w:rsidRPr="006D34AD">
        <w:rPr>
          <w:rFonts w:ascii="Times New Roman" w:hAnsi="Times New Roman" w:cs="Times New Roman"/>
          <w:szCs w:val="24"/>
        </w:rPr>
        <w:t>).</w:t>
      </w:r>
    </w:p>
    <w:p w:rsidR="00C15CB2" w:rsidRPr="006D34AD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Pr="006D34AD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6D34AD"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Срок </w:t>
      </w:r>
      <w:r w:rsidRPr="00F867F6">
        <w:rPr>
          <w:rFonts w:ascii="Times New Roman" w:hAnsi="Times New Roman" w:cs="Times New Roman"/>
          <w:b/>
          <w:i/>
          <w:szCs w:val="24"/>
        </w:rPr>
        <w:t>возможной</w:t>
      </w:r>
      <w:r>
        <w:rPr>
          <w:rFonts w:ascii="Times New Roman" w:hAnsi="Times New Roman" w:cs="Times New Roman"/>
          <w:szCs w:val="24"/>
        </w:rPr>
        <w:t xml:space="preserve">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</w:t>
      </w:r>
      <w:r w:rsidR="004A432A">
        <w:rPr>
          <w:rFonts w:ascii="Times New Roman" w:hAnsi="Times New Roman" w:cs="Times New Roman"/>
          <w:szCs w:val="24"/>
        </w:rPr>
        <w:t xml:space="preserve">новое </w:t>
      </w:r>
      <w:r>
        <w:rPr>
          <w:rFonts w:ascii="Times New Roman" w:hAnsi="Times New Roman" w:cs="Times New Roman"/>
          <w:szCs w:val="24"/>
        </w:rPr>
        <w:t xml:space="preserve">оборудование должен составлять не менее </w:t>
      </w:r>
      <w:r w:rsidR="00F11AE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r w:rsidR="00C90C7A">
        <w:rPr>
          <w:rFonts w:ascii="Times New Roman" w:hAnsi="Times New Roman" w:cs="Times New Roman"/>
          <w:szCs w:val="24"/>
        </w:rPr>
        <w:t>распространяться</w:t>
      </w:r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банк должен получать обновления, исправления и новые версии ПО и микропрограмм аппаратных компонентов.</w:t>
      </w:r>
    </w:p>
    <w:p w:rsidR="001A574A" w:rsidRDefault="005607E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512DC">
        <w:rPr>
          <w:rFonts w:ascii="Times New Roman" w:hAnsi="Times New Roman" w:cs="Times New Roman"/>
          <w:szCs w:val="24"/>
        </w:rPr>
        <w:lastRenderedPageBreak/>
        <w:t>В рамках технической поддержки должна осуществляться бесплатная замена компонентов оборудования, вышедших из строя или признанных проблемными на основании информации полученной от системы диагностики</w:t>
      </w:r>
      <w:r w:rsidR="001A574A">
        <w:rPr>
          <w:rFonts w:ascii="Times New Roman" w:hAnsi="Times New Roman" w:cs="Times New Roman"/>
          <w:szCs w:val="24"/>
        </w:rPr>
        <w:t>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5607EA" w:rsidRPr="005607EA" w:rsidRDefault="005607EA" w:rsidP="005607E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512DC"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D87410" w:rsidRPr="00D87410" w:rsidRDefault="001A574A" w:rsidP="00D87410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746D09" w:rsidRDefault="00383534" w:rsidP="00383534">
      <w:pPr>
        <w:pStyle w:val="1"/>
      </w:pPr>
      <w:bookmarkStart w:id="5" w:name="_Toc501704890"/>
      <w:r>
        <w:t xml:space="preserve">Выбор </w:t>
      </w:r>
      <w:r w:rsidR="00527F0A">
        <w:t>коммерческого предложения</w:t>
      </w:r>
      <w:bookmarkEnd w:id="5"/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производитель </w:t>
      </w:r>
      <w:r w:rsidR="00DB13AC">
        <w:rPr>
          <w:rFonts w:ascii="Times New Roman" w:hAnsi="Times New Roman" w:cs="Times New Roman"/>
          <w:szCs w:val="24"/>
        </w:rPr>
        <w:t xml:space="preserve">серверного оборудования </w:t>
      </w:r>
      <w:r>
        <w:rPr>
          <w:rFonts w:ascii="Times New Roman" w:hAnsi="Times New Roman" w:cs="Times New Roman"/>
          <w:szCs w:val="24"/>
        </w:rPr>
        <w:t xml:space="preserve">должен предоставить спецификацию на </w:t>
      </w:r>
      <w:r w:rsidR="006F1398">
        <w:rPr>
          <w:rFonts w:ascii="Times New Roman" w:hAnsi="Times New Roman" w:cs="Times New Roman"/>
          <w:szCs w:val="24"/>
        </w:rPr>
        <w:t>шесть</w:t>
      </w:r>
      <w:r w:rsidR="002051E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комплект</w:t>
      </w:r>
      <w:r w:rsidR="006F1398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7C4E92" w:rsidRDefault="007C4E92" w:rsidP="007C4E9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025914" w:rsidRDefault="0030636E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</w:t>
      </w:r>
      <w:r w:rsidR="001352F8" w:rsidRPr="00516BA2">
        <w:rPr>
          <w:rFonts w:ascii="Times New Roman" w:hAnsi="Times New Roman" w:cs="Times New Roman"/>
          <w:szCs w:val="24"/>
        </w:rPr>
        <w:t xml:space="preserve">стоимость </w:t>
      </w:r>
      <w:r w:rsidR="001C1FBE" w:rsidRPr="00516BA2">
        <w:rPr>
          <w:rFonts w:ascii="Times New Roman" w:hAnsi="Times New Roman" w:cs="Times New Roman"/>
          <w:b/>
          <w:szCs w:val="24"/>
        </w:rPr>
        <w:t>5</w:t>
      </w:r>
      <w:r w:rsidR="001352F8" w:rsidRPr="00516BA2">
        <w:rPr>
          <w:rFonts w:ascii="Times New Roman" w:hAnsi="Times New Roman" w:cs="Times New Roman"/>
          <w:b/>
          <w:szCs w:val="24"/>
        </w:rPr>
        <w:t>-летней</w:t>
      </w:r>
      <w:r w:rsidRPr="00516BA2">
        <w:rPr>
          <w:rFonts w:ascii="Times New Roman" w:hAnsi="Times New Roman" w:cs="Times New Roman"/>
          <w:szCs w:val="24"/>
        </w:rPr>
        <w:t xml:space="preserve"> технической</w:t>
      </w:r>
      <w:r>
        <w:rPr>
          <w:rFonts w:ascii="Times New Roman" w:hAnsi="Times New Roman" w:cs="Times New Roman"/>
          <w:szCs w:val="24"/>
        </w:rPr>
        <w:t xml:space="preserve"> поддержки</w:t>
      </w:r>
      <w:r w:rsidR="004A432A">
        <w:rPr>
          <w:rFonts w:ascii="Times New Roman" w:hAnsi="Times New Roman" w:cs="Times New Roman"/>
          <w:szCs w:val="24"/>
        </w:rPr>
        <w:t xml:space="preserve"> на новое оборудование</w:t>
      </w:r>
      <w:r w:rsidR="007B433F">
        <w:rPr>
          <w:rFonts w:ascii="Times New Roman" w:hAnsi="Times New Roman" w:cs="Times New Roman"/>
          <w:szCs w:val="24"/>
        </w:rPr>
        <w:t>.</w:t>
      </w:r>
    </w:p>
    <w:p w:rsidR="00025914" w:rsidRPr="004A0ADC" w:rsidRDefault="00F11AE8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Пример спецификации оборудования приведен в Приложении 1.</w:t>
      </w:r>
    </w:p>
    <w:sectPr w:rsidR="00025914" w:rsidRPr="004A0ADC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394434D3"/>
    <w:multiLevelType w:val="hybridMultilevel"/>
    <w:tmpl w:val="92BCB98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4A683275"/>
    <w:multiLevelType w:val="multilevel"/>
    <w:tmpl w:val="F232E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5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0A1CE3"/>
    <w:rsid w:val="00105615"/>
    <w:rsid w:val="00107660"/>
    <w:rsid w:val="0011785B"/>
    <w:rsid w:val="00120EDB"/>
    <w:rsid w:val="001352F8"/>
    <w:rsid w:val="00137205"/>
    <w:rsid w:val="001472D0"/>
    <w:rsid w:val="00163999"/>
    <w:rsid w:val="00186681"/>
    <w:rsid w:val="001A574A"/>
    <w:rsid w:val="001A5D16"/>
    <w:rsid w:val="001C0973"/>
    <w:rsid w:val="001C1FBE"/>
    <w:rsid w:val="0020365E"/>
    <w:rsid w:val="002051EC"/>
    <w:rsid w:val="00222A35"/>
    <w:rsid w:val="0023019B"/>
    <w:rsid w:val="002473F2"/>
    <w:rsid w:val="00280B86"/>
    <w:rsid w:val="002833F8"/>
    <w:rsid w:val="002871FD"/>
    <w:rsid w:val="002A46C2"/>
    <w:rsid w:val="002A6158"/>
    <w:rsid w:val="002C2A83"/>
    <w:rsid w:val="0030636E"/>
    <w:rsid w:val="00306504"/>
    <w:rsid w:val="00322615"/>
    <w:rsid w:val="003358CF"/>
    <w:rsid w:val="00350E40"/>
    <w:rsid w:val="00362143"/>
    <w:rsid w:val="003645F5"/>
    <w:rsid w:val="00383534"/>
    <w:rsid w:val="003839EE"/>
    <w:rsid w:val="0038465C"/>
    <w:rsid w:val="0038489A"/>
    <w:rsid w:val="003928BF"/>
    <w:rsid w:val="003A1F19"/>
    <w:rsid w:val="003E3E83"/>
    <w:rsid w:val="003E4911"/>
    <w:rsid w:val="003F335B"/>
    <w:rsid w:val="00413F93"/>
    <w:rsid w:val="00441581"/>
    <w:rsid w:val="004701E6"/>
    <w:rsid w:val="00481A4E"/>
    <w:rsid w:val="00492618"/>
    <w:rsid w:val="0049500D"/>
    <w:rsid w:val="004A0ADC"/>
    <w:rsid w:val="004A432A"/>
    <w:rsid w:val="004B03BF"/>
    <w:rsid w:val="004D356C"/>
    <w:rsid w:val="004D7656"/>
    <w:rsid w:val="004F00CB"/>
    <w:rsid w:val="00516BA2"/>
    <w:rsid w:val="00527F0A"/>
    <w:rsid w:val="00531C34"/>
    <w:rsid w:val="00531F4B"/>
    <w:rsid w:val="005514F3"/>
    <w:rsid w:val="00555ED8"/>
    <w:rsid w:val="005607EA"/>
    <w:rsid w:val="00567638"/>
    <w:rsid w:val="00580540"/>
    <w:rsid w:val="00580D75"/>
    <w:rsid w:val="0058785C"/>
    <w:rsid w:val="005C70DA"/>
    <w:rsid w:val="006310AF"/>
    <w:rsid w:val="00657A74"/>
    <w:rsid w:val="00674701"/>
    <w:rsid w:val="0068050B"/>
    <w:rsid w:val="006D232B"/>
    <w:rsid w:val="006D34AD"/>
    <w:rsid w:val="006E09E3"/>
    <w:rsid w:val="006F1398"/>
    <w:rsid w:val="00746D09"/>
    <w:rsid w:val="0077166E"/>
    <w:rsid w:val="007877A9"/>
    <w:rsid w:val="007B433F"/>
    <w:rsid w:val="007C4E92"/>
    <w:rsid w:val="008076EF"/>
    <w:rsid w:val="008A460B"/>
    <w:rsid w:val="008C04F2"/>
    <w:rsid w:val="008C56C7"/>
    <w:rsid w:val="008E6433"/>
    <w:rsid w:val="0090007D"/>
    <w:rsid w:val="009055D4"/>
    <w:rsid w:val="00934DC7"/>
    <w:rsid w:val="00934DE3"/>
    <w:rsid w:val="009744B4"/>
    <w:rsid w:val="00981832"/>
    <w:rsid w:val="00995E39"/>
    <w:rsid w:val="009D7495"/>
    <w:rsid w:val="009E6042"/>
    <w:rsid w:val="009F7FD8"/>
    <w:rsid w:val="00A3228B"/>
    <w:rsid w:val="00A42FBA"/>
    <w:rsid w:val="00A54831"/>
    <w:rsid w:val="00A66A67"/>
    <w:rsid w:val="00A77ED4"/>
    <w:rsid w:val="00A84D86"/>
    <w:rsid w:val="00A93ABF"/>
    <w:rsid w:val="00AB02A5"/>
    <w:rsid w:val="00AD036D"/>
    <w:rsid w:val="00AD5FAB"/>
    <w:rsid w:val="00AE1436"/>
    <w:rsid w:val="00AE6052"/>
    <w:rsid w:val="00AE71BF"/>
    <w:rsid w:val="00B1054E"/>
    <w:rsid w:val="00B12E29"/>
    <w:rsid w:val="00B26015"/>
    <w:rsid w:val="00BE3E2A"/>
    <w:rsid w:val="00BE59D9"/>
    <w:rsid w:val="00BF1DE2"/>
    <w:rsid w:val="00C15CB2"/>
    <w:rsid w:val="00C3256B"/>
    <w:rsid w:val="00C45BBB"/>
    <w:rsid w:val="00C85718"/>
    <w:rsid w:val="00C90C7A"/>
    <w:rsid w:val="00C9343F"/>
    <w:rsid w:val="00CC73C3"/>
    <w:rsid w:val="00CE5E26"/>
    <w:rsid w:val="00D02B29"/>
    <w:rsid w:val="00D079BE"/>
    <w:rsid w:val="00D2798B"/>
    <w:rsid w:val="00D3304D"/>
    <w:rsid w:val="00D37228"/>
    <w:rsid w:val="00D55E82"/>
    <w:rsid w:val="00D7145C"/>
    <w:rsid w:val="00D87410"/>
    <w:rsid w:val="00DB13AC"/>
    <w:rsid w:val="00DF146D"/>
    <w:rsid w:val="00E0425F"/>
    <w:rsid w:val="00E46BFF"/>
    <w:rsid w:val="00E51660"/>
    <w:rsid w:val="00E71E87"/>
    <w:rsid w:val="00EB0D33"/>
    <w:rsid w:val="00EB2780"/>
    <w:rsid w:val="00EB314B"/>
    <w:rsid w:val="00EC4643"/>
    <w:rsid w:val="00EC75ED"/>
    <w:rsid w:val="00F04B99"/>
    <w:rsid w:val="00F11AE8"/>
    <w:rsid w:val="00F34E85"/>
    <w:rsid w:val="00F5222C"/>
    <w:rsid w:val="00F6139E"/>
    <w:rsid w:val="00F867F6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aliases w:val="GOST_TableList,Абзац основного текста,Bullet Number,Индексы,Num Bullet 1,it_List1,АвтНомАб4"/>
    <w:basedOn w:val="a"/>
    <w:link w:val="a5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EB314B"/>
    <w:rPr>
      <w:b/>
      <w:bCs/>
    </w:rPr>
  </w:style>
  <w:style w:type="character" w:styleId="ac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314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5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5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4"/>
    <w:uiPriority w:val="34"/>
    <w:rsid w:val="006F1398"/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F04B9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aliases w:val="GOST_TableList,Абзац основного текста,Bullet Number,Индексы,Num Bullet 1,it_List1,АвтНомАб4"/>
    <w:basedOn w:val="a"/>
    <w:link w:val="a5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EB314B"/>
    <w:rPr>
      <w:b/>
      <w:bCs/>
    </w:rPr>
  </w:style>
  <w:style w:type="character" w:styleId="ac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314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5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5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4"/>
    <w:uiPriority w:val="34"/>
    <w:rsid w:val="006F1398"/>
    <w:rPr>
      <w:sz w:val="24"/>
    </w:rPr>
  </w:style>
  <w:style w:type="paragraph" w:styleId="23">
    <w:name w:val="toc 2"/>
    <w:basedOn w:val="a"/>
    <w:next w:val="a"/>
    <w:autoRedefine/>
    <w:uiPriority w:val="39"/>
    <w:unhideWhenUsed/>
    <w:rsid w:val="00F04B9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F336-426B-4321-AB64-A84F4B49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Паршин</cp:lastModifiedBy>
  <cp:revision>15</cp:revision>
  <dcterms:created xsi:type="dcterms:W3CDTF">2017-12-20T12:17:00Z</dcterms:created>
  <dcterms:modified xsi:type="dcterms:W3CDTF">2017-12-25T12:20:00Z</dcterms:modified>
</cp:coreProperties>
</file>